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Pr="001A752D" w:rsidRDefault="00CF0548" w:rsidP="00B526FE">
      <w:pPr>
        <w:jc w:val="center"/>
        <w:rPr>
          <w:b/>
          <w:sz w:val="40"/>
          <w:szCs w:val="32"/>
        </w:rPr>
      </w:pPr>
      <w:r>
        <w:rPr>
          <w:b/>
          <w:sz w:val="40"/>
          <w:szCs w:val="32"/>
        </w:rPr>
        <w:t xml:space="preserve">Genesis </w:t>
      </w:r>
      <w:r w:rsidR="009E0B55">
        <w:rPr>
          <w:b/>
          <w:sz w:val="40"/>
          <w:szCs w:val="32"/>
        </w:rPr>
        <w:t>11</w:t>
      </w:r>
      <w:r w:rsidR="005B3DCD">
        <w:rPr>
          <w:b/>
          <w:sz w:val="40"/>
          <w:szCs w:val="32"/>
        </w:rPr>
        <w:t>:1</w:t>
      </w:r>
      <w:r w:rsidR="00EB6348" w:rsidRPr="001A752D">
        <w:rPr>
          <w:b/>
          <w:sz w:val="40"/>
          <w:szCs w:val="32"/>
        </w:rPr>
        <w:t xml:space="preserve">—Genesis </w:t>
      </w:r>
      <w:r w:rsidR="009E0B55">
        <w:rPr>
          <w:b/>
          <w:sz w:val="40"/>
          <w:szCs w:val="32"/>
        </w:rPr>
        <w:t>11:3</w:t>
      </w:r>
      <w:r w:rsidR="004125D7">
        <w:rPr>
          <w:b/>
          <w:sz w:val="40"/>
          <w:szCs w:val="32"/>
        </w:rPr>
        <w:t>2</w:t>
      </w:r>
    </w:p>
    <w:p w:rsidR="007B4DDE" w:rsidRPr="003D4ABA" w:rsidRDefault="007B4DDE" w:rsidP="007B4DDE">
      <w:pPr>
        <w:rPr>
          <w:sz w:val="28"/>
          <w:szCs w:val="32"/>
        </w:rPr>
      </w:pPr>
      <w:r w:rsidRPr="003D4ABA">
        <w:rPr>
          <w:b/>
          <w:sz w:val="28"/>
          <w:szCs w:val="32"/>
        </w:rPr>
        <w:t>See also:</w:t>
      </w:r>
      <w:r w:rsidRPr="003D4ABA">
        <w:rPr>
          <w:sz w:val="28"/>
          <w:szCs w:val="32"/>
        </w:rPr>
        <w:t xml:space="preserve"> </w:t>
      </w:r>
    </w:p>
    <w:p w:rsidR="00EB6348" w:rsidRPr="003D4ABA" w:rsidRDefault="00802C5D" w:rsidP="007B4DDE">
      <w:pPr>
        <w:pStyle w:val="ListParagraph"/>
        <w:numPr>
          <w:ilvl w:val="0"/>
          <w:numId w:val="1"/>
        </w:numPr>
        <w:rPr>
          <w:sz w:val="28"/>
          <w:szCs w:val="32"/>
        </w:rPr>
      </w:pPr>
      <w:r>
        <w:rPr>
          <w:sz w:val="28"/>
          <w:szCs w:val="32"/>
        </w:rPr>
        <w:t xml:space="preserve">Read </w:t>
      </w:r>
      <w:r w:rsidR="00A72EFA">
        <w:rPr>
          <w:sz w:val="28"/>
          <w:szCs w:val="32"/>
        </w:rPr>
        <w:t>Pa</w:t>
      </w:r>
      <w:r w:rsidR="00D905AD">
        <w:rPr>
          <w:sz w:val="28"/>
          <w:szCs w:val="32"/>
        </w:rPr>
        <w:t xml:space="preserve">triarchs and Prophets, Chapter </w:t>
      </w:r>
      <w:r w:rsidR="009E0B55">
        <w:rPr>
          <w:sz w:val="28"/>
          <w:szCs w:val="32"/>
        </w:rPr>
        <w:t>10</w:t>
      </w:r>
      <w:r w:rsidR="00D905AD">
        <w:rPr>
          <w:sz w:val="28"/>
          <w:szCs w:val="32"/>
        </w:rPr>
        <w:t>: “</w:t>
      </w:r>
      <w:r w:rsidR="009E0B55">
        <w:rPr>
          <w:sz w:val="28"/>
          <w:szCs w:val="32"/>
        </w:rPr>
        <w:t>The Tower of Babel</w:t>
      </w:r>
      <w:r w:rsidR="00A72EFA">
        <w:rPr>
          <w:sz w:val="28"/>
          <w:szCs w:val="32"/>
        </w:rPr>
        <w:t xml:space="preserve">”  </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4136A6" w:rsidRDefault="00D905AD" w:rsidP="00B526FE">
      <w:pPr>
        <w:rPr>
          <w:sz w:val="28"/>
          <w:szCs w:val="28"/>
        </w:rPr>
      </w:pPr>
      <w:r>
        <w:rPr>
          <w:sz w:val="28"/>
          <w:szCs w:val="28"/>
        </w:rPr>
        <w:t>GOD</w:t>
      </w:r>
      <w:r w:rsidR="004136A6">
        <w:rPr>
          <w:sz w:val="28"/>
          <w:szCs w:val="28"/>
        </w:rPr>
        <w:t>:</w:t>
      </w:r>
    </w:p>
    <w:p w:rsidR="004136A6" w:rsidRDefault="004136A6" w:rsidP="004136A6">
      <w:pPr>
        <w:pStyle w:val="ListParagraph"/>
        <w:numPr>
          <w:ilvl w:val="0"/>
          <w:numId w:val="1"/>
        </w:numPr>
        <w:rPr>
          <w:sz w:val="28"/>
          <w:szCs w:val="28"/>
        </w:rPr>
      </w:pPr>
      <w:r>
        <w:rPr>
          <w:sz w:val="28"/>
          <w:szCs w:val="28"/>
        </w:rPr>
        <w:t xml:space="preserve">To preserve human society as a positive force on the earth, rather than as something used by the wicked to subjugate the vulnerable (v. 5-6).  </w:t>
      </w:r>
    </w:p>
    <w:p w:rsidR="004136A6" w:rsidRDefault="004136A6" w:rsidP="004136A6">
      <w:pPr>
        <w:pStyle w:val="ListParagraph"/>
        <w:numPr>
          <w:ilvl w:val="0"/>
          <w:numId w:val="1"/>
        </w:numPr>
        <w:rPr>
          <w:sz w:val="28"/>
          <w:szCs w:val="28"/>
        </w:rPr>
      </w:pPr>
      <w:r>
        <w:rPr>
          <w:sz w:val="28"/>
          <w:szCs w:val="28"/>
        </w:rPr>
        <w:t xml:space="preserve">To repopulate the lands of the earth, which would necessitate small, moving groups instead of large, stationary nations (v. 9).  </w:t>
      </w:r>
    </w:p>
    <w:p w:rsidR="004136A6" w:rsidRPr="004136A6" w:rsidRDefault="004136A6" w:rsidP="004136A6">
      <w:pPr>
        <w:pStyle w:val="ListParagraph"/>
        <w:numPr>
          <w:ilvl w:val="0"/>
          <w:numId w:val="1"/>
        </w:numPr>
        <w:rPr>
          <w:sz w:val="28"/>
          <w:szCs w:val="28"/>
        </w:rPr>
      </w:pPr>
      <w:r>
        <w:rPr>
          <w:sz w:val="28"/>
          <w:szCs w:val="28"/>
        </w:rPr>
        <w:t xml:space="preserve">To limit the evil that the wicked could do (v. 6).  </w:t>
      </w:r>
    </w:p>
    <w:p w:rsidR="00B526FE" w:rsidRDefault="009E0B55" w:rsidP="00B526FE">
      <w:pPr>
        <w:rPr>
          <w:sz w:val="28"/>
          <w:szCs w:val="28"/>
        </w:rPr>
      </w:pPr>
      <w:r>
        <w:rPr>
          <w:sz w:val="28"/>
          <w:szCs w:val="28"/>
        </w:rPr>
        <w:t>THE INHABITANTS OF THE LAND OF SHINAR</w:t>
      </w:r>
      <w:r w:rsidR="004136A6">
        <w:rPr>
          <w:sz w:val="28"/>
          <w:szCs w:val="28"/>
        </w:rPr>
        <w:t>:</w:t>
      </w:r>
    </w:p>
    <w:p w:rsidR="004136A6" w:rsidRDefault="004136A6" w:rsidP="004136A6">
      <w:pPr>
        <w:pStyle w:val="ListParagraph"/>
        <w:numPr>
          <w:ilvl w:val="0"/>
          <w:numId w:val="4"/>
        </w:numPr>
        <w:rPr>
          <w:sz w:val="28"/>
          <w:szCs w:val="28"/>
        </w:rPr>
      </w:pPr>
      <w:r>
        <w:rPr>
          <w:sz w:val="28"/>
          <w:szCs w:val="28"/>
        </w:rPr>
        <w:t>To demonstrate their pride</w:t>
      </w:r>
      <w:r w:rsidR="0061005D">
        <w:rPr>
          <w:sz w:val="28"/>
          <w:szCs w:val="28"/>
        </w:rPr>
        <w:t xml:space="preserve"> and power (v. 4</w:t>
      </w:r>
      <w:r>
        <w:rPr>
          <w:sz w:val="28"/>
          <w:szCs w:val="28"/>
        </w:rPr>
        <w:t>).</w:t>
      </w:r>
    </w:p>
    <w:p w:rsidR="004136A6" w:rsidRDefault="004136A6" w:rsidP="004136A6">
      <w:pPr>
        <w:pStyle w:val="ListParagraph"/>
        <w:numPr>
          <w:ilvl w:val="0"/>
          <w:numId w:val="4"/>
        </w:numPr>
        <w:rPr>
          <w:sz w:val="28"/>
          <w:szCs w:val="28"/>
        </w:rPr>
      </w:pPr>
      <w:r>
        <w:rPr>
          <w:sz w:val="28"/>
          <w:szCs w:val="28"/>
        </w:rPr>
        <w:t xml:space="preserve">To stay together, establish a strong kingdom, </w:t>
      </w:r>
      <w:r w:rsidR="0061005D">
        <w:rPr>
          <w:sz w:val="28"/>
          <w:szCs w:val="28"/>
        </w:rPr>
        <w:t>and subjugate other people (v. 4</w:t>
      </w:r>
      <w:r>
        <w:rPr>
          <w:sz w:val="28"/>
          <w:szCs w:val="28"/>
        </w:rPr>
        <w:t>).</w:t>
      </w:r>
    </w:p>
    <w:p w:rsidR="004136A6" w:rsidRPr="004136A6" w:rsidRDefault="004136A6" w:rsidP="004136A6">
      <w:pPr>
        <w:pStyle w:val="ListParagraph"/>
        <w:numPr>
          <w:ilvl w:val="0"/>
          <w:numId w:val="4"/>
        </w:numPr>
        <w:rPr>
          <w:sz w:val="28"/>
          <w:szCs w:val="28"/>
        </w:rPr>
      </w:pPr>
      <w:r>
        <w:rPr>
          <w:sz w:val="28"/>
          <w:szCs w:val="28"/>
        </w:rPr>
        <w:t xml:space="preserve">To escape any future floods (v. </w:t>
      </w:r>
      <w:r w:rsidR="0061005D">
        <w:rPr>
          <w:sz w:val="28"/>
          <w:szCs w:val="28"/>
        </w:rPr>
        <w:t>4</w:t>
      </w:r>
      <w:r>
        <w:rPr>
          <w:sz w:val="28"/>
          <w:szCs w:val="28"/>
        </w:rPr>
        <w:t>).</w:t>
      </w:r>
    </w:p>
    <w:p w:rsidR="00E01C99" w:rsidRPr="00FF726D" w:rsidRDefault="00B446C0" w:rsidP="0018748D">
      <w:pPr>
        <w:rPr>
          <w:b/>
          <w:sz w:val="28"/>
          <w:szCs w:val="24"/>
        </w:rPr>
      </w:pPr>
      <w:r>
        <w:rPr>
          <w:b/>
          <w:sz w:val="28"/>
          <w:szCs w:val="24"/>
        </w:rPr>
        <w:t xml:space="preserve">Who were these builders?  From whom did they descend?  </w:t>
      </w:r>
    </w:p>
    <w:p w:rsidR="004136A6" w:rsidRDefault="004136A6" w:rsidP="00B446C0">
      <w:pPr>
        <w:rPr>
          <w:sz w:val="28"/>
          <w:szCs w:val="24"/>
        </w:rPr>
      </w:pPr>
      <w:r>
        <w:rPr>
          <w:sz w:val="28"/>
          <w:szCs w:val="24"/>
        </w:rPr>
        <w:t xml:space="preserve">They were probably associated with Nimrod, descended from Cush, Ham’s son.  Ham, of course, being one of </w:t>
      </w:r>
      <w:r>
        <w:rPr>
          <w:sz w:val="28"/>
          <w:szCs w:val="24"/>
        </w:rPr>
        <w:lastRenderedPageBreak/>
        <w:t xml:space="preserve">Noah’s sons.  There is a reference to the kingdom-building instincts of Nimrod in chapter 10, verse 10.  </w:t>
      </w:r>
    </w:p>
    <w:p w:rsidR="00B446C0" w:rsidRPr="00FF726D" w:rsidRDefault="00B446C0" w:rsidP="00B446C0">
      <w:pPr>
        <w:rPr>
          <w:b/>
          <w:sz w:val="28"/>
          <w:szCs w:val="24"/>
        </w:rPr>
      </w:pPr>
      <w:r>
        <w:rPr>
          <w:b/>
          <w:sz w:val="28"/>
          <w:szCs w:val="24"/>
        </w:rPr>
        <w:t xml:space="preserve">Why did these people build a tower?  What was its purpose?  Does the genealogy of these builders help reveal the purpose?  </w:t>
      </w:r>
    </w:p>
    <w:p w:rsidR="004136A6" w:rsidRDefault="004136A6" w:rsidP="00B446C0">
      <w:pPr>
        <w:rPr>
          <w:sz w:val="28"/>
          <w:szCs w:val="24"/>
        </w:rPr>
      </w:pPr>
      <w:r>
        <w:rPr>
          <w:sz w:val="28"/>
          <w:szCs w:val="24"/>
        </w:rPr>
        <w:t>The tower was built for several purposes.  Perhaps first and foremost,</w:t>
      </w:r>
      <w:r w:rsidR="0061005D">
        <w:rPr>
          <w:sz w:val="28"/>
          <w:szCs w:val="24"/>
        </w:rPr>
        <w:t xml:space="preserve"> to avoid death by another flood.  They were wicked people, and wanted to build a way for themselves to escape, should God decide again to punish the wicked.  They reasoned that the flood had covered the mountains, but had not reached “unto heaven,” so a tower of that height would provide them with safety in the event of another deluge.  This is open defiance of God’s will and authority.  Knowing themselves to be susceptible to God’s judgement on the wicked, they defy Him to destroy them again rather than submitting to His will.  Importantly, they also wish to establish the “name” of the builders (v. 4), that is, to demonstrate their pride.  They wanted to draw admiration for their skills and daring. Connected with this, they wanted to establish a mighty kingdom, inspiring fear and respect in other peoples of the earth.  They did not wish to be “scattered” across the earth, but to be united conquerors of others.  This is probably linked to Nimrod’s description as a “mighty hunter” and possibly tyrant, from chapter 10.  </w:t>
      </w:r>
    </w:p>
    <w:p w:rsidR="00B446C0" w:rsidRPr="00FF726D" w:rsidRDefault="000271BA" w:rsidP="00B446C0">
      <w:pPr>
        <w:rPr>
          <w:b/>
          <w:sz w:val="28"/>
          <w:szCs w:val="24"/>
        </w:rPr>
      </w:pPr>
      <w:r>
        <w:rPr>
          <w:b/>
          <w:sz w:val="28"/>
          <w:szCs w:val="24"/>
        </w:rPr>
        <w:lastRenderedPageBreak/>
        <w:t xml:space="preserve">God’s solution to these wicked people is unique in the history of our world.  Why do you suppose He didn’t choose to implement a more drastic, Flood-like solution on this occasion?  </w:t>
      </w:r>
    </w:p>
    <w:p w:rsidR="004125D7" w:rsidRDefault="0061005D" w:rsidP="00B446C0">
      <w:pPr>
        <w:rPr>
          <w:sz w:val="28"/>
          <w:szCs w:val="24"/>
        </w:rPr>
      </w:pPr>
      <w:r>
        <w:rPr>
          <w:sz w:val="28"/>
          <w:szCs w:val="24"/>
        </w:rPr>
        <w:t xml:space="preserve">Firstly, these evil tower-builders were anticipating a flood-like solution.  God’s actions instead reveal Him to be both infinitely more powerful and infinitely more creative than they could have ever anticipated.  </w:t>
      </w:r>
    </w:p>
    <w:p w:rsidR="0061005D" w:rsidRDefault="0061005D" w:rsidP="00B446C0">
      <w:pPr>
        <w:rPr>
          <w:sz w:val="28"/>
          <w:szCs w:val="24"/>
        </w:rPr>
      </w:pPr>
      <w:r>
        <w:rPr>
          <w:sz w:val="28"/>
          <w:szCs w:val="24"/>
        </w:rPr>
        <w:t xml:space="preserve">Secondly, God’s promise to never again destroy the earth by water would have to be regarded by God’s faithful people as somewhat less meaningful if He quickly proceeded to destroy the earth again by hurricane or volcano or other natural disaster.  </w:t>
      </w:r>
    </w:p>
    <w:p w:rsidR="0061005D" w:rsidRDefault="0061005D" w:rsidP="00B446C0">
      <w:pPr>
        <w:rPr>
          <w:sz w:val="28"/>
          <w:szCs w:val="28"/>
        </w:rPr>
      </w:pPr>
      <w:r>
        <w:rPr>
          <w:sz w:val="28"/>
          <w:szCs w:val="24"/>
        </w:rPr>
        <w:t xml:space="preserve">Thirdly, it appears that such broad-scale destruction was not necessary in this instance.  This kind of open defiance required a more surgical approach.  God drove the wicked builders out of the social enclave that fed their security and undoubtedly their wickedness.  This created the opportunity for them to find new ways of life, perhaps leading them or their descendants back to a close relationship with God.  </w:t>
      </w:r>
    </w:p>
    <w:p w:rsidR="000271BA" w:rsidRPr="00FF726D" w:rsidRDefault="000271BA" w:rsidP="000271BA">
      <w:pPr>
        <w:rPr>
          <w:b/>
          <w:sz w:val="28"/>
          <w:szCs w:val="24"/>
        </w:rPr>
      </w:pPr>
      <w:r>
        <w:rPr>
          <w:b/>
          <w:sz w:val="28"/>
          <w:szCs w:val="24"/>
        </w:rPr>
        <w:t xml:space="preserve">The confusion of languages clearly put a stop to wicked collaboration, even causing different language-groups to move away from one another.  But doesn’t this </w:t>
      </w:r>
      <w:r>
        <w:rPr>
          <w:b/>
          <w:sz w:val="28"/>
          <w:szCs w:val="24"/>
        </w:rPr>
        <w:lastRenderedPageBreak/>
        <w:t xml:space="preserve">solution also create a problem for collaboration among God-fearing groups?  And for the spread of the gospel?  </w:t>
      </w:r>
    </w:p>
    <w:p w:rsidR="0061005D" w:rsidRDefault="007777F6" w:rsidP="004125D7">
      <w:pPr>
        <w:rPr>
          <w:sz w:val="28"/>
          <w:szCs w:val="24"/>
        </w:rPr>
      </w:pPr>
      <w:r>
        <w:rPr>
          <w:sz w:val="28"/>
          <w:szCs w:val="24"/>
        </w:rPr>
        <w:t xml:space="preserve">It could, except for the fact that God supplies the means to overcome such issues.  National and linguistic differences do not prevent either unity of faith or action on the part of God’s children or the advancement of His eternal purpose.  God has supplied the means to have His word made available to the nations in their own languages, as He has given various of the brethren with a gift for languages, and the means of learning those languages.  Some even have the ability to learn multiple languages, so that they might translate between various groups.  Finally, God has provided the Spirit to be with us always.  The Spirit has offered the gift of tongues, as evidenced at Pentecost, to be an immediate way of overcoming language barriers.  In my own experience, I have found that my way is always made easy to communicate with other believers, even when I don’t have a word of their language.  In Romania, we found that many speak English, even in the most remote villages.  In Greece there were enough people with a few words of English to communicate to a satisfactory degree.  In other places and times, we’ve found that the Bible books, chapters, and verses are the same everywhere, and this provides enough common ground to convey a rough message.  God always provides a way through.  </w:t>
      </w:r>
    </w:p>
    <w:p w:rsidR="00B446C0" w:rsidRDefault="000271BA" w:rsidP="004125D7">
      <w:pPr>
        <w:rPr>
          <w:b/>
          <w:sz w:val="28"/>
          <w:szCs w:val="28"/>
        </w:rPr>
      </w:pPr>
      <w:r w:rsidRPr="000271BA">
        <w:rPr>
          <w:b/>
          <w:sz w:val="28"/>
          <w:szCs w:val="28"/>
        </w:rPr>
        <w:lastRenderedPageBreak/>
        <w:t>Verse</w:t>
      </w:r>
      <w:r w:rsidR="0061005D">
        <w:rPr>
          <w:b/>
          <w:sz w:val="28"/>
          <w:szCs w:val="28"/>
        </w:rPr>
        <w:t xml:space="preserve"> 10 begins the “Toledoth of </w:t>
      </w:r>
      <w:r w:rsidR="0061005D" w:rsidRPr="0061005D">
        <w:rPr>
          <w:b/>
          <w:i/>
          <w:color w:val="7030A0"/>
          <w:sz w:val="28"/>
          <w:szCs w:val="28"/>
          <w:u w:val="single"/>
        </w:rPr>
        <w:t>Shem</w:t>
      </w:r>
      <w:r w:rsidRPr="000271BA">
        <w:rPr>
          <w:b/>
          <w:sz w:val="28"/>
          <w:szCs w:val="28"/>
        </w:rPr>
        <w:t>,”</w:t>
      </w:r>
      <w:r w:rsidR="0061005D" w:rsidRPr="0061005D">
        <w:rPr>
          <w:b/>
          <w:color w:val="7030A0"/>
          <w:sz w:val="28"/>
          <w:szCs w:val="28"/>
          <w:u w:val="single"/>
        </w:rPr>
        <w:t>(edit)</w:t>
      </w:r>
      <w:r w:rsidRPr="0061005D">
        <w:rPr>
          <w:b/>
          <w:color w:val="7030A0"/>
          <w:sz w:val="28"/>
          <w:szCs w:val="28"/>
          <w:u w:val="single"/>
        </w:rPr>
        <w:t xml:space="preserve"> </w:t>
      </w:r>
      <w:r w:rsidRPr="000271BA">
        <w:rPr>
          <w:b/>
          <w:sz w:val="28"/>
          <w:szCs w:val="28"/>
        </w:rPr>
        <w:t xml:space="preserve">wrapping up the story of Noah and his sons.  In verse 27, the “Toledoth of Terah” begins, introducing Terah’s famous son, Abram.  </w:t>
      </w:r>
      <w:r w:rsidR="00E93CE4">
        <w:rPr>
          <w:b/>
          <w:sz w:val="28"/>
          <w:szCs w:val="28"/>
        </w:rPr>
        <w:t xml:space="preserve">Please read verses 27-32 very carefully.  Do you notice anything in particular about this introduction? </w:t>
      </w:r>
    </w:p>
    <w:p w:rsidR="007777F6" w:rsidRDefault="00207882" w:rsidP="00E80131">
      <w:pPr>
        <w:rPr>
          <w:sz w:val="28"/>
          <w:szCs w:val="28"/>
        </w:rPr>
      </w:pPr>
      <w:r>
        <w:rPr>
          <w:sz w:val="28"/>
          <w:szCs w:val="28"/>
        </w:rPr>
        <w:t xml:space="preserve">This introduction foreshadows two central facts of Abram’s life, things that will greatly impact his history, which we have yet to read.  In particular, we notice that Sarai, Abram’s wife, is stated to be barren (v.30).  This will form the basis for a great many of the critical events in his life.  Secondly, there is the fact of Abram’s great journey to Canaan.  This is in some ways the fundamental observation about his life:  God called, and Abram went, with God’s guard and constant guidance.  </w:t>
      </w:r>
    </w:p>
    <w:p w:rsidR="00E80131" w:rsidRPr="003D4ABA" w:rsidRDefault="00E80131" w:rsidP="00E80131">
      <w:pPr>
        <w:rPr>
          <w:sz w:val="28"/>
        </w:rPr>
      </w:pPr>
      <w:r w:rsidRPr="003D4ABA">
        <w:rPr>
          <w:b/>
          <w:sz w:val="28"/>
        </w:rPr>
        <w:t>Observations:                                         References:</w:t>
      </w:r>
    </w:p>
    <w:p w:rsidR="00207882" w:rsidRDefault="00C17D7A" w:rsidP="00C17D7A">
      <w:pPr>
        <w:pStyle w:val="ListParagraph"/>
        <w:numPr>
          <w:ilvl w:val="0"/>
          <w:numId w:val="5"/>
        </w:numPr>
        <w:rPr>
          <w:sz w:val="28"/>
          <w:szCs w:val="28"/>
        </w:rPr>
      </w:pPr>
      <w:r>
        <w:rPr>
          <w:sz w:val="28"/>
          <w:szCs w:val="28"/>
        </w:rPr>
        <w:t xml:space="preserve">In verse 4, Moses gives us some interesting details regarding construction methods for the Tower of Babel.  Of course, we know from later stories like those in Daniel, that the area in which they built, Lower Mesopotamia, does not have stone of any kind, but lots of clay for making bricks.  Writing for the Hebrews lately come from Egypt, a land of majestic stone monuments and public buildings, Moses explains that in Babylonia brick was used because of a lack of stone.  Most bricks, of course, </w:t>
      </w:r>
      <w:r>
        <w:rPr>
          <w:sz w:val="28"/>
          <w:szCs w:val="28"/>
        </w:rPr>
        <w:lastRenderedPageBreak/>
        <w:t xml:space="preserve">were dried in the sun, but these were baked in the fire to make them more durable, as is common for public buildings in the area, even today.  Further, the Hebrew word here translated “slime” means, more accurately, asphalt or bitumen.  Since Mesopotamia abounds in oil and related products, the early settlers used asphalt extensively to construct buildings.  Archeology has shown that these products bind the bricks together so well that they can hardly be detached and reused if the building is demolished.  It is almost impossible, for instance, to detach bricks from ancient ruins built using asphalt.  These details, and many others, attest the historical and geographical accuracy of the Genesis narrative.  </w:t>
      </w:r>
    </w:p>
    <w:p w:rsidR="00C17D7A" w:rsidRDefault="00746220" w:rsidP="00C17D7A">
      <w:pPr>
        <w:pStyle w:val="ListParagraph"/>
        <w:numPr>
          <w:ilvl w:val="0"/>
          <w:numId w:val="5"/>
        </w:numPr>
        <w:rPr>
          <w:sz w:val="28"/>
          <w:szCs w:val="28"/>
        </w:rPr>
      </w:pPr>
      <w:r>
        <w:rPr>
          <w:sz w:val="28"/>
          <w:szCs w:val="28"/>
        </w:rPr>
        <w:t xml:space="preserve">The Toledoth of Shem, beginning in verse 10, is not a continuation of the table of nations from chapter 10.  That chapter presents the relationship of various tribes and nations, and their common descent from Noah.  In contrast, these verses present the genealogy of the patriarchal line from Shem to Abram.  This is a continuation of the list of generations from Adam to Noah in chapter 5.  You will notice that the age at the birth of the son has greatly decreased, as has the age overall.  Although Noah himself lived to the antediluvian age of 950 years, Shem’s age </w:t>
      </w:r>
      <w:r>
        <w:rPr>
          <w:sz w:val="28"/>
          <w:szCs w:val="28"/>
        </w:rPr>
        <w:lastRenderedPageBreak/>
        <w:t xml:space="preserve">was only 600, and his son Arphaxad only 438.  Nahor, Noah’s great-grandson and Abram’s grandfather, only lived to the age of 148.  This greatly abbreviated lifespan may have been due partly to climactic changes following the flood, but is also doubtless due to the change from a vegetarian diet.  </w:t>
      </w:r>
    </w:p>
    <w:p w:rsidR="00746220" w:rsidRDefault="00746220" w:rsidP="00C17D7A">
      <w:pPr>
        <w:pStyle w:val="ListParagraph"/>
        <w:numPr>
          <w:ilvl w:val="0"/>
          <w:numId w:val="5"/>
        </w:numPr>
        <w:rPr>
          <w:sz w:val="28"/>
          <w:szCs w:val="28"/>
        </w:rPr>
      </w:pPr>
      <w:r>
        <w:rPr>
          <w:sz w:val="28"/>
          <w:szCs w:val="28"/>
        </w:rPr>
        <w:t xml:space="preserve">As we saw previously in the case of Noah, verse 26 appears to imply that Abram, Nahor, and Haran were triplets, born when their father Terah was 70 years old.  But this is not the case, as evidenced by the following chapters.  </w:t>
      </w:r>
      <w:r w:rsidR="00DA0C9E">
        <w:rPr>
          <w:sz w:val="28"/>
          <w:szCs w:val="28"/>
        </w:rPr>
        <w:t xml:space="preserve">In chapter 11, we see that Terah died in Haran at the age of 205.  Abram was called to leave Haran, after his father’s death, when he was 75 years old.  Thus Terah cannot have been younger than 130 years old when Abram was born.  Thus we interpret that Terah began to have children at the age of 70, and that Abram, the youngest of three sons, is mentioned first in view of his importance as ancestor of </w:t>
      </w:r>
      <w:bookmarkStart w:id="0" w:name="_GoBack"/>
      <w:bookmarkEnd w:id="0"/>
      <w:r w:rsidR="00DA0C9E">
        <w:rPr>
          <w:sz w:val="28"/>
          <w:szCs w:val="28"/>
        </w:rPr>
        <w:t xml:space="preserve">the Hebrews for whom Moses was writing.  </w:t>
      </w:r>
    </w:p>
    <w:p w:rsidR="00DA0C9E" w:rsidRDefault="00DA0C9E" w:rsidP="00C17D7A">
      <w:pPr>
        <w:pStyle w:val="ListParagraph"/>
        <w:numPr>
          <w:ilvl w:val="0"/>
          <w:numId w:val="5"/>
        </w:numPr>
        <w:rPr>
          <w:sz w:val="28"/>
          <w:szCs w:val="28"/>
        </w:rPr>
      </w:pPr>
      <w:r>
        <w:rPr>
          <w:sz w:val="28"/>
          <w:szCs w:val="28"/>
        </w:rPr>
        <w:t>Terah’s grandson Lot, (son of Haran) is important in the stories that follow, so he is mentioned in verse 27.  Verse 28 is a sad one, the first recorded case</w:t>
      </w:r>
      <w:r w:rsidR="004F577E">
        <w:rPr>
          <w:sz w:val="28"/>
          <w:szCs w:val="28"/>
        </w:rPr>
        <w:t xml:space="preserve"> of a son dying literally “in the face of his father,” that is, in his father’s presence.</w:t>
      </w:r>
      <w:r>
        <w:rPr>
          <w:sz w:val="28"/>
          <w:szCs w:val="28"/>
        </w:rPr>
        <w:t xml:space="preserve">  Note that it is certainly possible that there had been other </w:t>
      </w:r>
      <w:r>
        <w:rPr>
          <w:sz w:val="28"/>
          <w:szCs w:val="28"/>
        </w:rPr>
        <w:lastRenderedPageBreak/>
        <w:t xml:space="preserve">instances of this tragic occurrence, but this is the first that has been recorded.  This is meaningful in view of Lot’s relationship with Terah and Abram in the stories that follow.  </w:t>
      </w:r>
    </w:p>
    <w:p w:rsidR="00DA0C9E" w:rsidRPr="00C17D7A" w:rsidRDefault="00DA0C9E" w:rsidP="00C17D7A">
      <w:pPr>
        <w:pStyle w:val="ListParagraph"/>
        <w:numPr>
          <w:ilvl w:val="0"/>
          <w:numId w:val="5"/>
        </w:numPr>
        <w:rPr>
          <w:sz w:val="28"/>
          <w:szCs w:val="28"/>
        </w:rPr>
      </w:pPr>
      <w:r>
        <w:rPr>
          <w:sz w:val="28"/>
          <w:szCs w:val="28"/>
        </w:rPr>
        <w:t>Verse 28 also makes clear that Terah and his family had lived in Ur for quite a while, as Abram’s older brother was born there.  Interestingly, archeology in Ur has shown that at the beginning of the second millennium BC, when Abram lived there, Ur had an exceptionally high culture.  Houses were well constructed and usually two stories high.  The city had an efficient sewage system.  Reading, writing, arithmetic, and geography were taught in the schools of Ur, as many recovered school exercises make clear.  Abram was far from an ignorant nomad.  His youth was spent in a highly culture</w:t>
      </w:r>
      <w:r w:rsidR="00830CAC">
        <w:rPr>
          <w:sz w:val="28"/>
          <w:szCs w:val="28"/>
        </w:rPr>
        <w:t>d</w:t>
      </w:r>
      <w:r>
        <w:rPr>
          <w:sz w:val="28"/>
          <w:szCs w:val="28"/>
        </w:rPr>
        <w:t xml:space="preserve"> city, and as the son of one of its wealthy citizens he was undoubtedly a well-educated man.  Abram must also have been acquainted with the religious life of Ur, which was polytheistic.  Joshua states (in Joshua 24:2) that Terah had served other gods in Ur, and we are led to believe that Terah’s other sons did likewise.  Rachel, Jacob’s wife, stole idols from her father, Laban, who was a grandson of Abram’s brother Nahor, as we will see in Genesis </w:t>
      </w:r>
      <w:r>
        <w:rPr>
          <w:sz w:val="28"/>
          <w:szCs w:val="28"/>
        </w:rPr>
        <w:lastRenderedPageBreak/>
        <w:t xml:space="preserve">31.  This is an unusual beginning for a patriarch of great faith and obedience!  </w:t>
      </w:r>
    </w:p>
    <w:p w:rsidR="006B31F8" w:rsidRPr="00830CAC" w:rsidRDefault="006B31F8" w:rsidP="006B31F8">
      <w:pPr>
        <w:rPr>
          <w:b/>
          <w:sz w:val="28"/>
        </w:rPr>
      </w:pPr>
      <w:r w:rsidRPr="00830CAC">
        <w:rPr>
          <w:b/>
          <w:sz w:val="28"/>
        </w:rPr>
        <w:t xml:space="preserve">We know that </w:t>
      </w:r>
      <w:r w:rsidRPr="00830CAC">
        <w:rPr>
          <w:b/>
          <w:i/>
          <w:sz w:val="28"/>
        </w:rPr>
        <w:t>“All scripture is given by inspiration of God, and is profitable for doctrine, for reproof, for correction, for instruction in righteousness:  That the m</w:t>
      </w:r>
      <w:r w:rsidR="00613397" w:rsidRPr="00830CAC">
        <w:rPr>
          <w:b/>
          <w:i/>
          <w:sz w:val="28"/>
        </w:rPr>
        <w:t xml:space="preserve">an </w:t>
      </w:r>
      <w:r w:rsidRPr="00830CAC">
        <w:rPr>
          <w:b/>
          <w:i/>
          <w:sz w:val="28"/>
        </w:rPr>
        <w:t>of God may be perfect, thoroughly furnished unto all good works.”</w:t>
      </w:r>
      <w:r w:rsidRPr="00830CAC">
        <w:rPr>
          <w:b/>
          <w:sz w:val="28"/>
        </w:rPr>
        <w:t xml:space="preserve">  2 Timothy 3:16-17.  How does this apply to these verses?  Why is this information recorded?  What are we meant to draw from it?  </w:t>
      </w:r>
      <w:r w:rsidR="006A3941" w:rsidRPr="00830CAC">
        <w:rPr>
          <w:b/>
          <w:sz w:val="28"/>
        </w:rPr>
        <w:t xml:space="preserve">Why has God provided us with these specific words?  </w:t>
      </w:r>
    </w:p>
    <w:p w:rsidR="006B31F8" w:rsidRDefault="00830CAC" w:rsidP="006B31F8">
      <w:pPr>
        <w:rPr>
          <w:sz w:val="28"/>
          <w:szCs w:val="24"/>
        </w:rPr>
      </w:pPr>
      <w:r>
        <w:rPr>
          <w:sz w:val="28"/>
          <w:szCs w:val="24"/>
        </w:rPr>
        <w:t xml:space="preserve">This chapter provides valuable insight into languages and cultures and their roots, as well as insight into God and His methods of intervention with men.  It also provides a timeline of early history, a background on many of the individuals whose history forms the early chapters of Genesis, and insight into one of our founding patriarchs, Abram.  I suspect that, among many other things, we are meant to draw confidence in the factual historicity of God’s word and His will that we might come to know Him.  </w:t>
      </w:r>
    </w:p>
    <w:p w:rsidR="00830CAC" w:rsidRDefault="00830CAC" w:rsidP="006B31F8">
      <w:pPr>
        <w:rPr>
          <w:sz w:val="28"/>
          <w:szCs w:val="24"/>
        </w:rPr>
      </w:pPr>
    </w:p>
    <w:sectPr w:rsidR="00830CAC"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203D" w:rsidRDefault="0035203D" w:rsidP="00B526FE">
      <w:pPr>
        <w:spacing w:after="0" w:line="240" w:lineRule="auto"/>
      </w:pPr>
      <w:r>
        <w:separator/>
      </w:r>
    </w:p>
  </w:endnote>
  <w:endnote w:type="continuationSeparator" w:id="0">
    <w:p w:rsidR="0035203D" w:rsidRDefault="0035203D"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203D" w:rsidRDefault="0035203D" w:rsidP="00B526FE">
      <w:pPr>
        <w:spacing w:after="0" w:line="240" w:lineRule="auto"/>
      </w:pPr>
      <w:r>
        <w:separator/>
      </w:r>
    </w:p>
  </w:footnote>
  <w:footnote w:type="continuationSeparator" w:id="0">
    <w:p w:rsidR="0035203D" w:rsidRDefault="0035203D"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17C" w:rsidRPr="004125D7" w:rsidRDefault="004125D7">
    <w:pPr>
      <w:pStyle w:val="Header"/>
      <w:jc w:val="center"/>
      <w:rPr>
        <w:sz w:val="32"/>
      </w:rPr>
    </w:pPr>
    <w:r>
      <w:rPr>
        <w:sz w:val="32"/>
      </w:rPr>
      <w:t>P</w:t>
    </w:r>
    <w:r w:rsidR="009E0B55">
      <w:rPr>
        <w:sz w:val="32"/>
      </w:rPr>
      <w:t>reparation Guide 11</w:t>
    </w:r>
    <w:r w:rsidR="00BC0CC5">
      <w:rPr>
        <w:sz w:val="32"/>
      </w:rPr>
      <w:t xml:space="preserve">:  The </w:t>
    </w:r>
    <w:r w:rsidR="009E0B55">
      <w:rPr>
        <w:sz w:val="32"/>
      </w:rPr>
      <w:t>Tower of Babel</w:t>
    </w:r>
  </w:p>
  <w:p w:rsidR="003D417C" w:rsidRPr="003D417C" w:rsidRDefault="0035203D" w:rsidP="003D417C">
    <w:pPr>
      <w:pStyle w:val="Header"/>
      <w:jc w:val="center"/>
    </w:pPr>
    <w:sdt>
      <w:sdtPr>
        <w:id w:val="673924340"/>
        <w:docPartObj>
          <w:docPartGallery w:val="Page Numbers (Top of Page)"/>
          <w:docPartUnique/>
        </w:docPartObj>
      </w:sdtPr>
      <w:sdtEndPr/>
      <w:sdtContent>
        <w:r w:rsidR="003D417C">
          <w:t xml:space="preserve">Page </w:t>
        </w:r>
        <w:r w:rsidR="003D417C">
          <w:rPr>
            <w:b/>
            <w:bCs/>
            <w:sz w:val="24"/>
            <w:szCs w:val="24"/>
          </w:rPr>
          <w:fldChar w:fldCharType="begin"/>
        </w:r>
        <w:r w:rsidR="003D417C">
          <w:rPr>
            <w:b/>
            <w:bCs/>
          </w:rPr>
          <w:instrText xml:space="preserve"> PAGE </w:instrText>
        </w:r>
        <w:r w:rsidR="003D417C">
          <w:rPr>
            <w:b/>
            <w:bCs/>
            <w:sz w:val="24"/>
            <w:szCs w:val="24"/>
          </w:rPr>
          <w:fldChar w:fldCharType="separate"/>
        </w:r>
        <w:r w:rsidR="004F577E">
          <w:rPr>
            <w:b/>
            <w:bCs/>
            <w:noProof/>
          </w:rPr>
          <w:t>8</w:t>
        </w:r>
        <w:r w:rsidR="003D417C">
          <w:rPr>
            <w:b/>
            <w:bCs/>
            <w:sz w:val="24"/>
            <w:szCs w:val="24"/>
          </w:rPr>
          <w:fldChar w:fldCharType="end"/>
        </w:r>
        <w:r w:rsidR="003D417C">
          <w:t xml:space="preserve"> of </w:t>
        </w:r>
        <w:r w:rsidR="003D417C">
          <w:rPr>
            <w:b/>
            <w:bCs/>
            <w:sz w:val="24"/>
            <w:szCs w:val="24"/>
          </w:rPr>
          <w:fldChar w:fldCharType="begin"/>
        </w:r>
        <w:r w:rsidR="003D417C">
          <w:rPr>
            <w:b/>
            <w:bCs/>
          </w:rPr>
          <w:instrText xml:space="preserve"> NUMPAGES  </w:instrText>
        </w:r>
        <w:r w:rsidR="003D417C">
          <w:rPr>
            <w:b/>
            <w:bCs/>
            <w:sz w:val="24"/>
            <w:szCs w:val="24"/>
          </w:rPr>
          <w:fldChar w:fldCharType="separate"/>
        </w:r>
        <w:r w:rsidR="004F577E">
          <w:rPr>
            <w:b/>
            <w:bCs/>
            <w:noProof/>
          </w:rPr>
          <w:t>9</w:t>
        </w:r>
        <w:r w:rsidR="003D417C">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56DED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9E65C1"/>
    <w:multiLevelType w:val="hybridMultilevel"/>
    <w:tmpl w:val="E39C8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617A15"/>
    <w:multiLevelType w:val="hybridMultilevel"/>
    <w:tmpl w:val="B8505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CC2C82"/>
    <w:multiLevelType w:val="hybridMultilevel"/>
    <w:tmpl w:val="7B746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71BA"/>
    <w:rsid w:val="000931E7"/>
    <w:rsid w:val="00095DCE"/>
    <w:rsid w:val="000A521F"/>
    <w:rsid w:val="000E4A9E"/>
    <w:rsid w:val="000F5356"/>
    <w:rsid w:val="0010256D"/>
    <w:rsid w:val="00106D22"/>
    <w:rsid w:val="0010766A"/>
    <w:rsid w:val="00110F8C"/>
    <w:rsid w:val="0018748D"/>
    <w:rsid w:val="001A412F"/>
    <w:rsid w:val="001A752D"/>
    <w:rsid w:val="00207882"/>
    <w:rsid w:val="00221E8F"/>
    <w:rsid w:val="002363C5"/>
    <w:rsid w:val="002446DD"/>
    <w:rsid w:val="002676A7"/>
    <w:rsid w:val="002F4B82"/>
    <w:rsid w:val="0035203D"/>
    <w:rsid w:val="00397643"/>
    <w:rsid w:val="00397EB0"/>
    <w:rsid w:val="003C6AAA"/>
    <w:rsid w:val="003D417C"/>
    <w:rsid w:val="003D4ABA"/>
    <w:rsid w:val="004125D7"/>
    <w:rsid w:val="004136A6"/>
    <w:rsid w:val="004445AE"/>
    <w:rsid w:val="004454F0"/>
    <w:rsid w:val="004A6B94"/>
    <w:rsid w:val="004D2729"/>
    <w:rsid w:val="004F1C0C"/>
    <w:rsid w:val="004F577E"/>
    <w:rsid w:val="00502DDD"/>
    <w:rsid w:val="00580DDE"/>
    <w:rsid w:val="005A3D7F"/>
    <w:rsid w:val="005B3DCD"/>
    <w:rsid w:val="005D792C"/>
    <w:rsid w:val="005E4E9F"/>
    <w:rsid w:val="0061005D"/>
    <w:rsid w:val="00613397"/>
    <w:rsid w:val="00665B1C"/>
    <w:rsid w:val="006827C4"/>
    <w:rsid w:val="00693CE2"/>
    <w:rsid w:val="006A3941"/>
    <w:rsid w:val="006B31F8"/>
    <w:rsid w:val="00707373"/>
    <w:rsid w:val="00722BAB"/>
    <w:rsid w:val="00746220"/>
    <w:rsid w:val="007777F6"/>
    <w:rsid w:val="007B3A8C"/>
    <w:rsid w:val="007B4DDE"/>
    <w:rsid w:val="00802C5D"/>
    <w:rsid w:val="00830ABE"/>
    <w:rsid w:val="00830CAC"/>
    <w:rsid w:val="00881139"/>
    <w:rsid w:val="00893B42"/>
    <w:rsid w:val="008A01BF"/>
    <w:rsid w:val="008A780C"/>
    <w:rsid w:val="008D49F3"/>
    <w:rsid w:val="00906A06"/>
    <w:rsid w:val="00910BAC"/>
    <w:rsid w:val="00992A07"/>
    <w:rsid w:val="009C656C"/>
    <w:rsid w:val="009D25BD"/>
    <w:rsid w:val="009E0B55"/>
    <w:rsid w:val="009F757A"/>
    <w:rsid w:val="00A422A8"/>
    <w:rsid w:val="00A47822"/>
    <w:rsid w:val="00A72EFA"/>
    <w:rsid w:val="00AA0E3B"/>
    <w:rsid w:val="00B1229C"/>
    <w:rsid w:val="00B21868"/>
    <w:rsid w:val="00B446C0"/>
    <w:rsid w:val="00B526FE"/>
    <w:rsid w:val="00BB6242"/>
    <w:rsid w:val="00BC0CC5"/>
    <w:rsid w:val="00C0267E"/>
    <w:rsid w:val="00C17D7A"/>
    <w:rsid w:val="00C55314"/>
    <w:rsid w:val="00C7674A"/>
    <w:rsid w:val="00CB7744"/>
    <w:rsid w:val="00CF0548"/>
    <w:rsid w:val="00CF4252"/>
    <w:rsid w:val="00D14B8D"/>
    <w:rsid w:val="00D14E3D"/>
    <w:rsid w:val="00D52915"/>
    <w:rsid w:val="00D905AD"/>
    <w:rsid w:val="00DA0C9E"/>
    <w:rsid w:val="00DA4E9E"/>
    <w:rsid w:val="00E01C99"/>
    <w:rsid w:val="00E43B8E"/>
    <w:rsid w:val="00E60FED"/>
    <w:rsid w:val="00E80131"/>
    <w:rsid w:val="00E93CE4"/>
    <w:rsid w:val="00EA1C45"/>
    <w:rsid w:val="00EB0475"/>
    <w:rsid w:val="00EB6348"/>
    <w:rsid w:val="00EC2FDD"/>
    <w:rsid w:val="00EC5F1E"/>
    <w:rsid w:val="00F656D0"/>
    <w:rsid w:val="00FB26C1"/>
    <w:rsid w:val="00FF4627"/>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89FE1C-4135-4CD5-8062-82E10CF9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9</Pages>
  <Words>1645</Words>
  <Characters>9377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2018-07-25T23:14:00Z</cp:lastPrinted>
  <dcterms:created xsi:type="dcterms:W3CDTF">2018-08-18T02:27:00Z</dcterms:created>
  <dcterms:modified xsi:type="dcterms:W3CDTF">2018-08-18T21:49:00Z</dcterms:modified>
</cp:coreProperties>
</file>