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25B">
        <w:rPr>
          <w:b/>
          <w:sz w:val="40"/>
        </w:rPr>
        <w:t xml:space="preserve">  </w:t>
      </w:r>
      <w:r w:rsidR="00414F7A">
        <w:rPr>
          <w:b/>
          <w:sz w:val="40"/>
        </w:rPr>
        <w:t>Topic</w:t>
      </w:r>
      <w:r w:rsidRPr="002E2349">
        <w:rPr>
          <w:b/>
          <w:sz w:val="40"/>
        </w:rPr>
        <w:t xml:space="preserve">:  Joshua </w:t>
      </w:r>
      <w:r w:rsidR="00BD3966">
        <w:rPr>
          <w:b/>
          <w:sz w:val="40"/>
        </w:rPr>
        <w:t>2</w:t>
      </w:r>
      <w:r w:rsidR="00476014">
        <w:rPr>
          <w:b/>
          <w:sz w:val="40"/>
        </w:rPr>
        <w:t>1</w:t>
      </w:r>
      <w:r w:rsidRPr="002E2349">
        <w:rPr>
          <w:b/>
          <w:sz w:val="40"/>
        </w:rPr>
        <w:t>:1-</w:t>
      </w:r>
      <w:r w:rsidR="00476014">
        <w:rPr>
          <w:b/>
          <w:sz w:val="40"/>
        </w:rPr>
        <w:t>45</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476014">
                              <w:rPr>
                                <w:rFonts w:ascii="Gill Sans Ultra Bold" w:hAnsi="Gill Sans Ultra Bold"/>
                                <w:sz w:val="32"/>
                              </w:rPr>
                              <w:t>Katie</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476014">
                        <w:rPr>
                          <w:rFonts w:ascii="Gill Sans Ultra Bold" w:hAnsi="Gill Sans Ultra Bold"/>
                          <w:sz w:val="32"/>
                        </w:rPr>
                        <w:t>Katie</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BD3966">
        <w:rPr>
          <w:b/>
          <w:sz w:val="40"/>
        </w:rPr>
        <w:t>7</w:t>
      </w:r>
      <w:r w:rsidR="002E2349" w:rsidRPr="002E2349">
        <w:rPr>
          <w:b/>
          <w:sz w:val="40"/>
        </w:rPr>
        <w:t>/</w:t>
      </w:r>
      <w:r w:rsidR="00476014">
        <w:rPr>
          <w:b/>
          <w:sz w:val="40"/>
        </w:rPr>
        <w:t>14</w:t>
      </w:r>
      <w:r w:rsidR="002E2349" w:rsidRPr="002E2349">
        <w:rPr>
          <w:b/>
          <w:sz w:val="40"/>
        </w:rPr>
        <w:t>/21</w:t>
      </w:r>
    </w:p>
    <w:p w:rsidR="002E2349" w:rsidRDefault="002E2349" w:rsidP="002E2349">
      <w:pPr>
        <w:rPr>
          <w:sz w:val="32"/>
        </w:rPr>
      </w:pPr>
    </w:p>
    <w:p w:rsidR="00476014" w:rsidRPr="00476014" w:rsidRDefault="006A4B92" w:rsidP="00476014">
      <w:pPr>
        <w:pStyle w:val="ListParagraph"/>
        <w:numPr>
          <w:ilvl w:val="0"/>
          <w:numId w:val="33"/>
        </w:numPr>
        <w:ind w:left="270"/>
        <w:rPr>
          <w:b/>
          <w:sz w:val="32"/>
        </w:rPr>
      </w:pPr>
      <w:r w:rsidRPr="00476014">
        <w:rPr>
          <w:b/>
          <w:sz w:val="32"/>
        </w:rPr>
        <w:t xml:space="preserve"> </w:t>
      </w:r>
      <w:r w:rsidR="00476014" w:rsidRPr="00476014">
        <w:rPr>
          <w:b/>
          <w:sz w:val="32"/>
        </w:rPr>
        <w:t xml:space="preserve">What is the request in verses 1 and 2?  Who is asking for what?  </w:t>
      </w:r>
    </w:p>
    <w:p w:rsidR="00255AD6" w:rsidRPr="00476014" w:rsidRDefault="00476014" w:rsidP="00476014">
      <w:pPr>
        <w:tabs>
          <w:tab w:val="left" w:pos="270"/>
          <w:tab w:val="left" w:pos="450"/>
          <w:tab w:val="left" w:pos="540"/>
        </w:tabs>
        <w:rPr>
          <w:sz w:val="32"/>
        </w:rPr>
      </w:pPr>
      <w:r>
        <w:rPr>
          <w:sz w:val="32"/>
        </w:rPr>
        <w:t xml:space="preserve">The “heads of the fathers of the Levites” </w:t>
      </w:r>
      <w:r w:rsidR="007F0D63">
        <w:rPr>
          <w:sz w:val="32"/>
        </w:rPr>
        <w:t xml:space="preserve">are making a request of </w:t>
      </w:r>
      <w:proofErr w:type="spellStart"/>
      <w:r w:rsidR="007F0D63">
        <w:rPr>
          <w:sz w:val="32"/>
        </w:rPr>
        <w:t>Eleazar</w:t>
      </w:r>
      <w:proofErr w:type="spellEnd"/>
      <w:r w:rsidR="007F0D63">
        <w:rPr>
          <w:sz w:val="32"/>
        </w:rPr>
        <w:t xml:space="preserve">, Joshua, and the leaders of the other tribes.  You may recall that Levi had three sons:  </w:t>
      </w:r>
      <w:proofErr w:type="spellStart"/>
      <w:r w:rsidR="007F0D63">
        <w:rPr>
          <w:sz w:val="32"/>
        </w:rPr>
        <w:t>Gershon</w:t>
      </w:r>
      <w:proofErr w:type="spellEnd"/>
      <w:r w:rsidR="007F0D63">
        <w:rPr>
          <w:sz w:val="32"/>
        </w:rPr>
        <w:t xml:space="preserve">, Kohath, and </w:t>
      </w:r>
      <w:proofErr w:type="spellStart"/>
      <w:r w:rsidR="007F0D63">
        <w:rPr>
          <w:sz w:val="32"/>
        </w:rPr>
        <w:t>Merari</w:t>
      </w:r>
      <w:proofErr w:type="spellEnd"/>
      <w:r w:rsidR="007F0D63">
        <w:rPr>
          <w:sz w:val="32"/>
        </w:rPr>
        <w:t xml:space="preserve"> (Numbers 3:17).  Their offspring formed the three main branches of the Levites (Numbers 26:57-63).  So the “heads of the fathers of the Levites” would be the leaders of these three chief branches of the tribe of Levi.  Their request is for their inheritance.  As God had promised by Moses, (Numbers 35:1-</w:t>
      </w:r>
      <w:r w:rsidR="00C922B3">
        <w:rPr>
          <w:sz w:val="32"/>
        </w:rPr>
        <w:t>5</w:t>
      </w:r>
      <w:r w:rsidR="007F0D63">
        <w:rPr>
          <w:sz w:val="32"/>
        </w:rPr>
        <w:t xml:space="preserve">) </w:t>
      </w:r>
      <w:r w:rsidR="00C922B3">
        <w:rPr>
          <w:sz w:val="32"/>
        </w:rPr>
        <w:t xml:space="preserve">the Levites were supposed to be well supported.  They were to inherit cities to dwell in.  And surrounding their cities by two thousand cubits on each side, they were to have pastureland “suburbs” in which to raise animals.  </w:t>
      </w:r>
    </w:p>
    <w:p w:rsidR="00C922B3" w:rsidRPr="00C922B3" w:rsidRDefault="00C922B3" w:rsidP="00C922B3">
      <w:pPr>
        <w:pStyle w:val="ListParagraph"/>
        <w:numPr>
          <w:ilvl w:val="0"/>
          <w:numId w:val="33"/>
        </w:numPr>
        <w:tabs>
          <w:tab w:val="left" w:pos="360"/>
        </w:tabs>
        <w:ind w:left="360"/>
        <w:rPr>
          <w:b/>
          <w:sz w:val="32"/>
        </w:rPr>
      </w:pPr>
      <w:r w:rsidRPr="00C922B3">
        <w:rPr>
          <w:b/>
          <w:sz w:val="32"/>
        </w:rPr>
        <w:t xml:space="preserve">What is the response?  Why?  </w:t>
      </w:r>
    </w:p>
    <w:p w:rsidR="00BD3966" w:rsidRPr="00A4764A" w:rsidRDefault="00C922B3" w:rsidP="00A4764A">
      <w:pPr>
        <w:rPr>
          <w:sz w:val="32"/>
        </w:rPr>
      </w:pPr>
      <w:r>
        <w:rPr>
          <w:sz w:val="32"/>
        </w:rPr>
        <w:t xml:space="preserve">Evidently the Levites’ petition was willingly accepted.  Each tribe gave cities according to the extent and value of its inheritance as God had directed (Numbers 35:8).  Of course, this method rather tested the generosity of the people.  By the cities that were given it would seem that a large number of them were among the best in the land.  The Levites were supposed to be scattered throughout Israel in every part of the land, so that the Levites were in the midst of the people to instruct them by example and be a restraint to Israel against idolatry.  The people appear to have kept this in mind in the distribution of the cities.  </w:t>
      </w:r>
    </w:p>
    <w:p w:rsidR="00C922B3" w:rsidRPr="00C922B3" w:rsidRDefault="00C922B3" w:rsidP="00C922B3">
      <w:pPr>
        <w:pStyle w:val="ListParagraph"/>
        <w:numPr>
          <w:ilvl w:val="0"/>
          <w:numId w:val="33"/>
        </w:numPr>
        <w:ind w:left="360"/>
        <w:rPr>
          <w:b/>
          <w:sz w:val="32"/>
        </w:rPr>
      </w:pPr>
      <w:r w:rsidRPr="00C922B3">
        <w:rPr>
          <w:b/>
          <w:sz w:val="32"/>
        </w:rPr>
        <w:t xml:space="preserve">What did it mean for a city to be given to the Levites?  Were Levites the only ones who lived there?  See also Leviticus 25:32-34.  </w:t>
      </w:r>
    </w:p>
    <w:p w:rsidR="002A0787" w:rsidRDefault="00C24F81" w:rsidP="00AD7FF7">
      <w:pPr>
        <w:tabs>
          <w:tab w:val="left" w:pos="360"/>
        </w:tabs>
        <w:rPr>
          <w:sz w:val="32"/>
        </w:rPr>
      </w:pPr>
      <w:r>
        <w:rPr>
          <w:sz w:val="32"/>
        </w:rPr>
        <w:t xml:space="preserve">The Levites did inherit cities among the other tribes in which to dwell and raise animals, but they were not the only ones to live there.  Given the purpose of the distribution of the Levites, isolation within their cities would hardly have been God’s plan.  God intended the Levites to be in the midst of Israel and scattered among the people whom they were to instruct and guide.  Thus the cities of the Levites were also inhabited by people from other tribes.  The Levites probably </w:t>
      </w:r>
      <w:r>
        <w:rPr>
          <w:sz w:val="32"/>
        </w:rPr>
        <w:lastRenderedPageBreak/>
        <w:t xml:space="preserve">were given the right to as many houses as they needed for living quarters in these cities.  If they should sell, which they apparently had the right to do, they would perpetually have the right to redeem the property.  The rest of the dwellings were occupied by the members of the tribe to which the country belonged.  Outside the city was pastureland for the Levites’ cattle, which was theirs for use but not for selling.  It was permanently considered the Lord’s property.  </w:t>
      </w:r>
    </w:p>
    <w:p w:rsidR="00553E7B" w:rsidRPr="00553E7B" w:rsidRDefault="00553E7B" w:rsidP="00553E7B">
      <w:pPr>
        <w:pStyle w:val="ListParagraph"/>
        <w:numPr>
          <w:ilvl w:val="0"/>
          <w:numId w:val="33"/>
        </w:numPr>
        <w:ind w:left="360"/>
        <w:rPr>
          <w:b/>
          <w:sz w:val="32"/>
        </w:rPr>
      </w:pPr>
      <w:r w:rsidRPr="00553E7B">
        <w:rPr>
          <w:b/>
          <w:sz w:val="32"/>
        </w:rPr>
        <w:t xml:space="preserve">Why do you think the Levites inherited in this unusual fashion?  What were the Levites supposed to be doing?    </w:t>
      </w:r>
    </w:p>
    <w:p w:rsidR="00AD7FF7" w:rsidRDefault="00553E7B" w:rsidP="00AD7FF7">
      <w:pPr>
        <w:tabs>
          <w:tab w:val="left" w:pos="360"/>
        </w:tabs>
        <w:rPr>
          <w:sz w:val="32"/>
        </w:rPr>
      </w:pPr>
      <w:r>
        <w:rPr>
          <w:sz w:val="32"/>
        </w:rPr>
        <w:t xml:space="preserve">The Levites were divided into four groups, or “families.”  The descendants of Kohath, in this case, was considered as two lines, namely the </w:t>
      </w:r>
      <w:proofErr w:type="spellStart"/>
      <w:r>
        <w:rPr>
          <w:sz w:val="32"/>
        </w:rPr>
        <w:t>Kohathites</w:t>
      </w:r>
      <w:proofErr w:type="spellEnd"/>
      <w:r>
        <w:rPr>
          <w:sz w:val="32"/>
        </w:rPr>
        <w:t xml:space="preserve"> in the line of Aaron, who were priests, and the remainder who were not priests.  It is probable that the 48 cities given to the Levites were divided into four lots.  Then it was determined to which of the four families of the tribe of Levi these portions would be assigned.  It has been suggested that each of these four divisions became a bond to tie three of the twelve tribes together.  The Levite cities helped link the different territories of the tribes together, so that they might grow together in God.  The Levites were divided in Israel, but in their division they became a bond of union, bringing the tribes of Israel together and joining all of them to God.  </w:t>
      </w:r>
      <w:r w:rsidRPr="00834961">
        <w:rPr>
          <w:sz w:val="32"/>
        </w:rPr>
        <w:t xml:space="preserve">In addition to bringing unity among the tribes, the Levites had a number of religious duties.  When not engaged in these, the Levites were the teachers of the young; the readers, transcribers, and expounders of the law; the analysts and chroniclers who preserved memory of great events and distinguished personages.  They were to bring religion into everyday </w:t>
      </w:r>
      <w:r w:rsidR="00834961" w:rsidRPr="00834961">
        <w:rPr>
          <w:sz w:val="32"/>
        </w:rPr>
        <w:t xml:space="preserve">life, mutually helping one another and their neighbors to realize the unseen, and to attain God’s standard.  </w:t>
      </w:r>
    </w:p>
    <w:p w:rsidR="00834961" w:rsidRPr="00834961" w:rsidRDefault="00834961" w:rsidP="00834961">
      <w:pPr>
        <w:pStyle w:val="ListParagraph"/>
        <w:numPr>
          <w:ilvl w:val="0"/>
          <w:numId w:val="33"/>
        </w:numPr>
        <w:ind w:left="360"/>
        <w:rPr>
          <w:b/>
          <w:sz w:val="32"/>
        </w:rPr>
      </w:pPr>
      <w:r w:rsidRPr="00834961">
        <w:rPr>
          <w:b/>
          <w:sz w:val="32"/>
        </w:rPr>
        <w:t xml:space="preserve">Verses 43-45 appear to contradict much of the previous two chapters.  What is going on here?  </w:t>
      </w:r>
    </w:p>
    <w:p w:rsidR="00834961" w:rsidRDefault="00834961" w:rsidP="00AD7FF7">
      <w:pPr>
        <w:tabs>
          <w:tab w:val="left" w:pos="90"/>
          <w:tab w:val="left" w:pos="360"/>
        </w:tabs>
        <w:rPr>
          <w:sz w:val="32"/>
        </w:rPr>
      </w:pPr>
      <w:r>
        <w:rPr>
          <w:sz w:val="32"/>
        </w:rPr>
        <w:t xml:space="preserve">The statement is that, in verse 43, “the Lord gave unto Israel all the land which He </w:t>
      </w:r>
      <w:proofErr w:type="spellStart"/>
      <w:r>
        <w:rPr>
          <w:sz w:val="32"/>
        </w:rPr>
        <w:t>sware</w:t>
      </w:r>
      <w:proofErr w:type="spellEnd"/>
      <w:r>
        <w:rPr>
          <w:sz w:val="32"/>
        </w:rPr>
        <w:t xml:space="preserve"> to give unto their fathers; and they possessed it, and dwelt therein.”  This does seem to contradict the sections in the previous chapters that describe how Israel failed to grasp their inheritance.  Israel did not possess all the land until the time of David and Solomon, and even then it is doubtful that it included all that God had originally intended that they should possess.  However, there is no </w:t>
      </w:r>
      <w:r>
        <w:rPr>
          <w:sz w:val="32"/>
        </w:rPr>
        <w:lastRenderedPageBreak/>
        <w:t xml:space="preserve">denying that God gave them all the land.  The gift was theirs, despite their failure to grasp it in its entirety, and despite the presence of the Canaanites in a part of the territory.  It was in the plan of God not to drive out these inhabitants all at once, but little by little, to prevent the beasts and brambles from taking over until Israel, in process of time, should become numerous enough to occupy these areas.  </w:t>
      </w:r>
    </w:p>
    <w:p w:rsidR="00A46172" w:rsidRDefault="00834961" w:rsidP="00AD7FF7">
      <w:pPr>
        <w:tabs>
          <w:tab w:val="left" w:pos="90"/>
          <w:tab w:val="left" w:pos="360"/>
        </w:tabs>
        <w:rPr>
          <w:sz w:val="32"/>
        </w:rPr>
      </w:pPr>
      <w:r>
        <w:rPr>
          <w:sz w:val="32"/>
        </w:rPr>
        <w:t>The statement in verse 44, that “the Lord gave them rest round about” seems strange considering that these battles were continuing.  But if the Israelites had trusted in God as they ought, then these battles need not have taxed t</w:t>
      </w:r>
      <w:r w:rsidR="00936863">
        <w:rPr>
          <w:sz w:val="32"/>
        </w:rPr>
        <w:t xml:space="preserve">hem in any significant way.  And God had more in mind than mere physical rest from warfare.  The settlement in Canaan was preliminary to a great missionary program that God was planning to accomplish throughout Israel.  Such a program could be carried forward only by individuals who in their own lives were representatives of that plan.  Of course, when Israel failed to fulfill her high calling and enter into her “rest,” God called upon the Christian church to fulfill the divine purpose.  </w:t>
      </w:r>
    </w:p>
    <w:p w:rsidR="00834961" w:rsidRDefault="00834961" w:rsidP="00AD7FF7">
      <w:pPr>
        <w:tabs>
          <w:tab w:val="left" w:pos="90"/>
          <w:tab w:val="left" w:pos="360"/>
        </w:tabs>
        <w:rPr>
          <w:sz w:val="32"/>
        </w:rPr>
      </w:pPr>
    </w:p>
    <w:p w:rsidR="00834961" w:rsidRDefault="00834961" w:rsidP="00AD7FF7">
      <w:pPr>
        <w:tabs>
          <w:tab w:val="left" w:pos="90"/>
          <w:tab w:val="left" w:pos="360"/>
        </w:tabs>
        <w:rPr>
          <w:sz w:val="32"/>
        </w:rPr>
      </w:pPr>
      <w:r>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40234</wp:posOffset>
                </wp:positionH>
                <wp:positionV relativeFrom="paragraph">
                  <wp:posOffset>58242</wp:posOffset>
                </wp:positionV>
                <wp:extent cx="6776720" cy="2136039"/>
                <wp:effectExtent l="0" t="0" r="24130" b="17145"/>
                <wp:wrapNone/>
                <wp:docPr id="6" name="Text Box 6"/>
                <wp:cNvGraphicFramePr/>
                <a:graphic xmlns:a="http://schemas.openxmlformats.org/drawingml/2006/main">
                  <a:graphicData uri="http://schemas.microsoft.com/office/word/2010/wordprocessingShape">
                    <wps:wsp>
                      <wps:cNvSpPr txBox="1"/>
                      <wps:spPr>
                        <a:xfrm>
                          <a:off x="0" y="0"/>
                          <a:ext cx="6776720" cy="2136039"/>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bookmarkStart w:id="0"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936863" w:rsidRPr="00936EB5" w:rsidRDefault="00936863" w:rsidP="00271CEF">
                            <w:pPr>
                              <w:rPr>
                                <w:rFonts w:cstheme="minorHAnsi"/>
                                <w:sz w:val="32"/>
                              </w:rPr>
                            </w:pPr>
                            <w:r>
                              <w:rPr>
                                <w:rFonts w:cstheme="minorHAnsi"/>
                                <w:sz w:val="32"/>
                              </w:rPr>
                              <w:t>We are</w:t>
                            </w:r>
                            <w:r w:rsidR="000836F9">
                              <w:rPr>
                                <w:rFonts w:cstheme="minorHAnsi"/>
                                <w:sz w:val="32"/>
                              </w:rPr>
                              <w:t xml:space="preserve"> </w:t>
                            </w:r>
                            <w:r>
                              <w:rPr>
                                <w:rFonts w:cstheme="minorHAnsi"/>
                                <w:sz w:val="32"/>
                              </w:rPr>
                              <w:t>“</w:t>
                            </w:r>
                            <w:r w:rsidRPr="00936863">
                              <w:rPr>
                                <w:rFonts w:cstheme="minorHAnsi"/>
                                <w:sz w:val="32"/>
                              </w:rPr>
                              <w:t xml:space="preserve">a chosen generation, a royal priesthood, an holy nation, a peculiar people; that ye should shew forth the praises of </w:t>
                            </w:r>
                            <w:r>
                              <w:rPr>
                                <w:rFonts w:cstheme="minorHAnsi"/>
                                <w:sz w:val="32"/>
                              </w:rPr>
                              <w:t>H</w:t>
                            </w:r>
                            <w:r w:rsidRPr="00936863">
                              <w:rPr>
                                <w:rFonts w:cstheme="minorHAnsi"/>
                                <w:sz w:val="32"/>
                              </w:rPr>
                              <w:t>im who hath called you out of dar</w:t>
                            </w:r>
                            <w:r>
                              <w:rPr>
                                <w:rFonts w:cstheme="minorHAnsi"/>
                                <w:sz w:val="32"/>
                              </w:rPr>
                              <w:t xml:space="preserve">kness into His </w:t>
                            </w:r>
                            <w:proofErr w:type="spellStart"/>
                            <w:r>
                              <w:rPr>
                                <w:rFonts w:cstheme="minorHAnsi"/>
                                <w:sz w:val="32"/>
                              </w:rPr>
                              <w:t>marvellous</w:t>
                            </w:r>
                            <w:proofErr w:type="spellEnd"/>
                            <w:r>
                              <w:rPr>
                                <w:rFonts w:cstheme="minorHAnsi"/>
                                <w:sz w:val="32"/>
                              </w:rPr>
                              <w:t xml:space="preserve"> light” (1 Peter 2:9).  We have a high calling, a great obligation, to serve as God’s chosen people here on earth, complete with Israel’s original missionary purpose.  It’s a big task!  And we need to be right with God in order that we might complete it.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3.15pt;margin-top:4.6pt;width:533.6pt;height:16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bookmarkStart w:id="1"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936863" w:rsidRPr="00936EB5" w:rsidRDefault="00936863" w:rsidP="00271CEF">
                      <w:pPr>
                        <w:rPr>
                          <w:rFonts w:cstheme="minorHAnsi"/>
                          <w:sz w:val="32"/>
                        </w:rPr>
                      </w:pPr>
                      <w:r>
                        <w:rPr>
                          <w:rFonts w:cstheme="minorHAnsi"/>
                          <w:sz w:val="32"/>
                        </w:rPr>
                        <w:t>We are</w:t>
                      </w:r>
                      <w:r w:rsidR="000836F9">
                        <w:rPr>
                          <w:rFonts w:cstheme="minorHAnsi"/>
                          <w:sz w:val="32"/>
                        </w:rPr>
                        <w:t xml:space="preserve"> </w:t>
                      </w:r>
                      <w:r>
                        <w:rPr>
                          <w:rFonts w:cstheme="minorHAnsi"/>
                          <w:sz w:val="32"/>
                        </w:rPr>
                        <w:t>“</w:t>
                      </w:r>
                      <w:r w:rsidRPr="00936863">
                        <w:rPr>
                          <w:rFonts w:cstheme="minorHAnsi"/>
                          <w:sz w:val="32"/>
                        </w:rPr>
                        <w:t xml:space="preserve">a chosen generation, a royal priesthood, an holy nation, a peculiar people; that ye should shew forth the praises of </w:t>
                      </w:r>
                      <w:r>
                        <w:rPr>
                          <w:rFonts w:cstheme="minorHAnsi"/>
                          <w:sz w:val="32"/>
                        </w:rPr>
                        <w:t>H</w:t>
                      </w:r>
                      <w:r w:rsidRPr="00936863">
                        <w:rPr>
                          <w:rFonts w:cstheme="minorHAnsi"/>
                          <w:sz w:val="32"/>
                        </w:rPr>
                        <w:t>im who hath called you out of dar</w:t>
                      </w:r>
                      <w:r>
                        <w:rPr>
                          <w:rFonts w:cstheme="minorHAnsi"/>
                          <w:sz w:val="32"/>
                        </w:rPr>
                        <w:t xml:space="preserve">kness into His </w:t>
                      </w:r>
                      <w:proofErr w:type="spellStart"/>
                      <w:r>
                        <w:rPr>
                          <w:rFonts w:cstheme="minorHAnsi"/>
                          <w:sz w:val="32"/>
                        </w:rPr>
                        <w:t>marvellous</w:t>
                      </w:r>
                      <w:proofErr w:type="spellEnd"/>
                      <w:r>
                        <w:rPr>
                          <w:rFonts w:cstheme="minorHAnsi"/>
                          <w:sz w:val="32"/>
                        </w:rPr>
                        <w:t xml:space="preserve"> light” (1 Peter 2:9).  We have a high calling, a great obligation, to serve as God’s chosen people here on earth, complete with Israel’s original missionary purpose.  It’s a big task!  And we need to be right with God in order that we might complete it.  </w:t>
                      </w:r>
                      <w:bookmarkEnd w:id="1"/>
                    </w:p>
                  </w:txbxContent>
                </v:textbox>
              </v:shape>
            </w:pict>
          </mc:Fallback>
        </mc:AlternateContent>
      </w:r>
    </w:p>
    <w:p w:rsidR="00834961" w:rsidRDefault="00834961" w:rsidP="00AD7FF7">
      <w:pPr>
        <w:tabs>
          <w:tab w:val="left" w:pos="90"/>
          <w:tab w:val="left" w:pos="360"/>
        </w:tabs>
        <w:rPr>
          <w:sz w:val="32"/>
        </w:rPr>
      </w:pPr>
    </w:p>
    <w:p w:rsidR="00834961" w:rsidRDefault="00834961" w:rsidP="00AD7FF7">
      <w:pPr>
        <w:tabs>
          <w:tab w:val="left" w:pos="90"/>
          <w:tab w:val="left" w:pos="360"/>
        </w:tabs>
        <w:rPr>
          <w:sz w:val="32"/>
        </w:rPr>
      </w:pPr>
    </w:p>
    <w:p w:rsidR="00834961" w:rsidRDefault="00834961" w:rsidP="00AD7FF7">
      <w:pPr>
        <w:tabs>
          <w:tab w:val="left" w:pos="90"/>
          <w:tab w:val="left" w:pos="360"/>
        </w:tabs>
        <w:rPr>
          <w:sz w:val="32"/>
        </w:rPr>
      </w:pPr>
    </w:p>
    <w:p w:rsidR="00834961" w:rsidRDefault="00834961" w:rsidP="00AD7FF7">
      <w:pPr>
        <w:tabs>
          <w:tab w:val="left" w:pos="90"/>
          <w:tab w:val="left" w:pos="360"/>
        </w:tabs>
        <w:rPr>
          <w:sz w:val="32"/>
        </w:rPr>
      </w:pPr>
    </w:p>
    <w:p w:rsidR="00834961" w:rsidRDefault="00834961" w:rsidP="00AD7FF7">
      <w:pPr>
        <w:tabs>
          <w:tab w:val="left" w:pos="90"/>
          <w:tab w:val="left" w:pos="360"/>
        </w:tabs>
        <w:rPr>
          <w:sz w:val="32"/>
        </w:rPr>
      </w:pPr>
    </w:p>
    <w:p w:rsidR="00834961" w:rsidRPr="00AD7FF7" w:rsidRDefault="00834961" w:rsidP="00AD7FF7">
      <w:pPr>
        <w:tabs>
          <w:tab w:val="left" w:pos="90"/>
          <w:tab w:val="left" w:pos="360"/>
        </w:tabs>
        <w:rPr>
          <w:sz w:val="32"/>
        </w:rPr>
      </w:pPr>
    </w:p>
    <w:p w:rsidR="007C6889" w:rsidRDefault="007C6889" w:rsidP="00F53D9D">
      <w:pPr>
        <w:rPr>
          <w:sz w:val="32"/>
        </w:rPr>
      </w:pPr>
    </w:p>
    <w:p w:rsidR="007C6889" w:rsidRDefault="007C6889" w:rsidP="00F53D9D">
      <w:pPr>
        <w:rPr>
          <w:sz w:val="32"/>
        </w:rPr>
      </w:pPr>
    </w:p>
    <w:p w:rsidR="00CC7128" w:rsidRDefault="00CC7128" w:rsidP="00F53D9D">
      <w:pPr>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A5046"/>
    <w:multiLevelType w:val="hybridMultilevel"/>
    <w:tmpl w:val="0BB67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C6BC8"/>
    <w:multiLevelType w:val="hybridMultilevel"/>
    <w:tmpl w:val="AF4C955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A6665"/>
    <w:multiLevelType w:val="hybridMultilevel"/>
    <w:tmpl w:val="33F250C2"/>
    <w:lvl w:ilvl="0" w:tplc="7C52D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25D21518"/>
    <w:multiLevelType w:val="hybridMultilevel"/>
    <w:tmpl w:val="4738C446"/>
    <w:lvl w:ilvl="0" w:tplc="46EAF5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227190"/>
    <w:multiLevelType w:val="hybridMultilevel"/>
    <w:tmpl w:val="AC92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A2319E"/>
    <w:multiLevelType w:val="hybridMultilevel"/>
    <w:tmpl w:val="8148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0B4BD8"/>
    <w:multiLevelType w:val="hybridMultilevel"/>
    <w:tmpl w:val="B70A7BD2"/>
    <w:lvl w:ilvl="0" w:tplc="B8B68F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AB2303"/>
    <w:multiLevelType w:val="hybridMultilevel"/>
    <w:tmpl w:val="FC365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26"/>
  </w:num>
  <w:num w:numId="2">
    <w:abstractNumId w:val="2"/>
  </w:num>
  <w:num w:numId="3">
    <w:abstractNumId w:val="22"/>
  </w:num>
  <w:num w:numId="4">
    <w:abstractNumId w:val="31"/>
  </w:num>
  <w:num w:numId="5">
    <w:abstractNumId w:val="19"/>
  </w:num>
  <w:num w:numId="6">
    <w:abstractNumId w:val="5"/>
  </w:num>
  <w:num w:numId="7">
    <w:abstractNumId w:val="13"/>
  </w:num>
  <w:num w:numId="8">
    <w:abstractNumId w:val="8"/>
  </w:num>
  <w:num w:numId="9">
    <w:abstractNumId w:val="24"/>
  </w:num>
  <w:num w:numId="10">
    <w:abstractNumId w:val="33"/>
  </w:num>
  <w:num w:numId="11">
    <w:abstractNumId w:val="18"/>
  </w:num>
  <w:num w:numId="12">
    <w:abstractNumId w:val="9"/>
  </w:num>
  <w:num w:numId="13">
    <w:abstractNumId w:val="25"/>
  </w:num>
  <w:num w:numId="14">
    <w:abstractNumId w:val="12"/>
  </w:num>
  <w:num w:numId="15">
    <w:abstractNumId w:val="15"/>
  </w:num>
  <w:num w:numId="16">
    <w:abstractNumId w:val="27"/>
  </w:num>
  <w:num w:numId="17">
    <w:abstractNumId w:val="6"/>
  </w:num>
  <w:num w:numId="18">
    <w:abstractNumId w:val="21"/>
  </w:num>
  <w:num w:numId="19">
    <w:abstractNumId w:val="30"/>
  </w:num>
  <w:num w:numId="20">
    <w:abstractNumId w:val="0"/>
  </w:num>
  <w:num w:numId="21">
    <w:abstractNumId w:val="32"/>
  </w:num>
  <w:num w:numId="22">
    <w:abstractNumId w:val="10"/>
  </w:num>
  <w:num w:numId="23">
    <w:abstractNumId w:val="7"/>
  </w:num>
  <w:num w:numId="24">
    <w:abstractNumId w:val="16"/>
  </w:num>
  <w:num w:numId="25">
    <w:abstractNumId w:val="29"/>
  </w:num>
  <w:num w:numId="26">
    <w:abstractNumId w:val="28"/>
  </w:num>
  <w:num w:numId="27">
    <w:abstractNumId w:val="14"/>
  </w:num>
  <w:num w:numId="28">
    <w:abstractNumId w:val="3"/>
  </w:num>
  <w:num w:numId="29">
    <w:abstractNumId w:val="23"/>
  </w:num>
  <w:num w:numId="30">
    <w:abstractNumId w:val="4"/>
  </w:num>
  <w:num w:numId="31">
    <w:abstractNumId w:val="17"/>
  </w:num>
  <w:num w:numId="32">
    <w:abstractNumId w:val="11"/>
  </w:num>
  <w:num w:numId="33">
    <w:abstractNumId w:val="20"/>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042CE"/>
    <w:rsid w:val="00041F4F"/>
    <w:rsid w:val="0007478C"/>
    <w:rsid w:val="000836F9"/>
    <w:rsid w:val="000C20C3"/>
    <w:rsid w:val="000E7228"/>
    <w:rsid w:val="000E7AC6"/>
    <w:rsid w:val="00170900"/>
    <w:rsid w:val="001855CF"/>
    <w:rsid w:val="001D681F"/>
    <w:rsid w:val="001E5F96"/>
    <w:rsid w:val="00255AD6"/>
    <w:rsid w:val="00257FFA"/>
    <w:rsid w:val="002639E1"/>
    <w:rsid w:val="00271CEF"/>
    <w:rsid w:val="00277C48"/>
    <w:rsid w:val="002A0787"/>
    <w:rsid w:val="002A7487"/>
    <w:rsid w:val="002E2349"/>
    <w:rsid w:val="00323757"/>
    <w:rsid w:val="00332B41"/>
    <w:rsid w:val="00380B60"/>
    <w:rsid w:val="003914D9"/>
    <w:rsid w:val="003A3DD3"/>
    <w:rsid w:val="003A4D3C"/>
    <w:rsid w:val="00414F7A"/>
    <w:rsid w:val="0044286C"/>
    <w:rsid w:val="00442BCE"/>
    <w:rsid w:val="00476014"/>
    <w:rsid w:val="00487CCF"/>
    <w:rsid w:val="00497E74"/>
    <w:rsid w:val="004A2616"/>
    <w:rsid w:val="004B350F"/>
    <w:rsid w:val="004F5B9A"/>
    <w:rsid w:val="00504B12"/>
    <w:rsid w:val="00553E7B"/>
    <w:rsid w:val="00563DCD"/>
    <w:rsid w:val="00571809"/>
    <w:rsid w:val="00571939"/>
    <w:rsid w:val="00576175"/>
    <w:rsid w:val="00580501"/>
    <w:rsid w:val="005A7493"/>
    <w:rsid w:val="005C0252"/>
    <w:rsid w:val="005D6424"/>
    <w:rsid w:val="00623501"/>
    <w:rsid w:val="00655535"/>
    <w:rsid w:val="00691C9C"/>
    <w:rsid w:val="006A4B92"/>
    <w:rsid w:val="006B58E9"/>
    <w:rsid w:val="006C209C"/>
    <w:rsid w:val="006D5260"/>
    <w:rsid w:val="006D7BE6"/>
    <w:rsid w:val="006E7870"/>
    <w:rsid w:val="00725EB4"/>
    <w:rsid w:val="00736CEF"/>
    <w:rsid w:val="007438F5"/>
    <w:rsid w:val="007527A3"/>
    <w:rsid w:val="00752E30"/>
    <w:rsid w:val="007647DA"/>
    <w:rsid w:val="007761CB"/>
    <w:rsid w:val="007C6889"/>
    <w:rsid w:val="007E4708"/>
    <w:rsid w:val="007F0D63"/>
    <w:rsid w:val="00800FF8"/>
    <w:rsid w:val="00830048"/>
    <w:rsid w:val="00834961"/>
    <w:rsid w:val="00847F0A"/>
    <w:rsid w:val="008763CD"/>
    <w:rsid w:val="008B62BA"/>
    <w:rsid w:val="008C3D73"/>
    <w:rsid w:val="008E4655"/>
    <w:rsid w:val="009144E0"/>
    <w:rsid w:val="00936863"/>
    <w:rsid w:val="00936EB5"/>
    <w:rsid w:val="0098031A"/>
    <w:rsid w:val="0098423D"/>
    <w:rsid w:val="00984E56"/>
    <w:rsid w:val="00A1552C"/>
    <w:rsid w:val="00A40616"/>
    <w:rsid w:val="00A46172"/>
    <w:rsid w:val="00A4764A"/>
    <w:rsid w:val="00A725AC"/>
    <w:rsid w:val="00A72BBC"/>
    <w:rsid w:val="00A8505A"/>
    <w:rsid w:val="00AD7FF7"/>
    <w:rsid w:val="00B04874"/>
    <w:rsid w:val="00B06918"/>
    <w:rsid w:val="00B307B3"/>
    <w:rsid w:val="00B55C28"/>
    <w:rsid w:val="00B85C84"/>
    <w:rsid w:val="00BD3966"/>
    <w:rsid w:val="00BE3B28"/>
    <w:rsid w:val="00BE4664"/>
    <w:rsid w:val="00C24F81"/>
    <w:rsid w:val="00C34C0D"/>
    <w:rsid w:val="00C600C6"/>
    <w:rsid w:val="00C77C4A"/>
    <w:rsid w:val="00C922B3"/>
    <w:rsid w:val="00C95B13"/>
    <w:rsid w:val="00CB16AE"/>
    <w:rsid w:val="00CC3DBC"/>
    <w:rsid w:val="00CC7128"/>
    <w:rsid w:val="00CC7CE9"/>
    <w:rsid w:val="00CE7225"/>
    <w:rsid w:val="00D22984"/>
    <w:rsid w:val="00D4026A"/>
    <w:rsid w:val="00D45623"/>
    <w:rsid w:val="00D552DD"/>
    <w:rsid w:val="00D65EAE"/>
    <w:rsid w:val="00DB225B"/>
    <w:rsid w:val="00DB465B"/>
    <w:rsid w:val="00DB7A05"/>
    <w:rsid w:val="00DC0BD1"/>
    <w:rsid w:val="00E11790"/>
    <w:rsid w:val="00E5314E"/>
    <w:rsid w:val="00E8036B"/>
    <w:rsid w:val="00E87CA4"/>
    <w:rsid w:val="00EC64AE"/>
    <w:rsid w:val="00EF1903"/>
    <w:rsid w:val="00F112E5"/>
    <w:rsid w:val="00F16986"/>
    <w:rsid w:val="00F2251A"/>
    <w:rsid w:val="00F36C0D"/>
    <w:rsid w:val="00F50230"/>
    <w:rsid w:val="00F51EB2"/>
    <w:rsid w:val="00F53824"/>
    <w:rsid w:val="00F53D9D"/>
    <w:rsid w:val="00F932B8"/>
    <w:rsid w:val="00FB69A6"/>
    <w:rsid w:val="00FC7B12"/>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44F14-DD69-4132-B893-C2FD26E5D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859</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2021-07-14T21:21:00Z</dcterms:created>
  <dcterms:modified xsi:type="dcterms:W3CDTF">2021-07-14T22:30:00Z</dcterms:modified>
</cp:coreProperties>
</file>