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B67" w:rsidRPr="001A0B67" w:rsidRDefault="001A0B67" w:rsidP="001A0B67">
      <w:pPr>
        <w:jc w:val="center"/>
        <w:rPr>
          <w:b/>
          <w:i/>
          <w:sz w:val="44"/>
          <w:u w:val="single"/>
        </w:rPr>
      </w:pPr>
      <w:r w:rsidRPr="001A0B67">
        <w:rPr>
          <w:b/>
          <w:i/>
          <w:noProof/>
          <w:sz w:val="44"/>
          <w:u w:val="single"/>
        </w:rPr>
        <w:drawing>
          <wp:anchor distT="0" distB="0" distL="114300" distR="114300" simplePos="0" relativeHeight="251663360" behindDoc="1" locked="0" layoutInCell="1" allowOverlap="1" wp14:anchorId="40BACE1D" wp14:editId="5982127D">
            <wp:simplePos x="0" y="0"/>
            <wp:positionH relativeFrom="column">
              <wp:posOffset>5562427</wp:posOffset>
            </wp:positionH>
            <wp:positionV relativeFrom="paragraph">
              <wp:posOffset>-364490</wp:posOffset>
            </wp:positionV>
            <wp:extent cx="1238250" cy="1482396"/>
            <wp:effectExtent l="0" t="0" r="0" b="3810"/>
            <wp:wrapNone/>
            <wp:docPr id="6" name="Picture 6"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noProof/>
          <w:sz w:val="44"/>
          <w:u w:val="single"/>
        </w:rPr>
        <mc:AlternateContent>
          <mc:Choice Requires="wps">
            <w:drawing>
              <wp:anchor distT="0" distB="0" distL="114300" distR="114300" simplePos="0" relativeHeight="251657216" behindDoc="1" locked="0" layoutInCell="1" allowOverlap="1">
                <wp:simplePos x="0" y="0"/>
                <wp:positionH relativeFrom="column">
                  <wp:posOffset>-13855</wp:posOffset>
                </wp:positionH>
                <wp:positionV relativeFrom="paragraph">
                  <wp:posOffset>-264218</wp:posOffset>
                </wp:positionV>
                <wp:extent cx="6915150" cy="1568912"/>
                <wp:effectExtent l="19050" t="0" r="38100" b="679450"/>
                <wp:wrapNone/>
                <wp:docPr id="4" name="Text Box 4"/>
                <wp:cNvGraphicFramePr/>
                <a:graphic xmlns:a="http://schemas.openxmlformats.org/drawingml/2006/main">
                  <a:graphicData uri="http://schemas.microsoft.com/office/word/2010/wordprocessingShape">
                    <wps:wsp>
                      <wps:cNvSpPr txBox="1"/>
                      <wps:spPr>
                        <a:xfrm>
                          <a:off x="0" y="0"/>
                          <a:ext cx="6915150" cy="1568912"/>
                        </a:xfrm>
                        <a:prstGeom prst="rect">
                          <a:avLst/>
                        </a:prstGeom>
                        <a:gradFill>
                          <a:gsLst>
                            <a:gs pos="0">
                              <a:schemeClr val="bg1"/>
                            </a:gs>
                            <a:gs pos="50000">
                              <a:srgbClr val="FFF3D1"/>
                            </a:gs>
                            <a:gs pos="100000">
                              <a:srgbClr val="DBB691"/>
                            </a:gs>
                          </a:gsLst>
                          <a:path path="circle">
                            <a:fillToRect l="50000" t="50000" r="50000" b="50000"/>
                          </a:path>
                        </a:gradFill>
                        <a:ln>
                          <a:solidFill>
                            <a:srgbClr val="EAB200"/>
                          </a:solidFill>
                        </a:ln>
                        <a:effectLst>
                          <a:reflection blurRad="6350" stA="50000" endA="300" endPos="38500" dist="50800" dir="5400000" sy="-100000" algn="bl" rotWithShape="0"/>
                        </a:effectLst>
                      </wps:spPr>
                      <wps:style>
                        <a:lnRef idx="1">
                          <a:schemeClr val="accent4"/>
                        </a:lnRef>
                        <a:fillRef idx="2">
                          <a:schemeClr val="accent4"/>
                        </a:fillRef>
                        <a:effectRef idx="1">
                          <a:schemeClr val="accent4"/>
                        </a:effectRef>
                        <a:fontRef idx="minor">
                          <a:schemeClr val="dk1"/>
                        </a:fontRef>
                      </wps:style>
                      <wps:txbx>
                        <w:txbxContent>
                          <w:p w:rsidR="001A0B67" w:rsidRDefault="001A0B67" w:rsidP="001A0B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pt;margin-top:-20.8pt;width:544.5pt;height:12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" fillcolor="white [3212]" strokecolor="#eab200" strokeweight=".5pt">
                <v:fill color2="#dbb691" rotate="t" focusposition=".5,.5" focussize="" colors="0 white;.5 #fff3d1;1 #dbb691" focus="100%" type="gradientRadial"/>
                <v:textbox>
                  <w:txbxContent>
                    <w:p w:rsidR="001A0B67" w:rsidRDefault="001A0B67" w:rsidP="001A0B67"/>
                  </w:txbxContent>
                </v:textbox>
              </v:shape>
            </w:pict>
          </mc:Fallback>
        </mc:AlternateContent>
      </w:r>
      <w:r w:rsidRPr="001A0B67">
        <w:rPr>
          <w:b/>
          <w:i/>
          <w:noProof/>
          <w:sz w:val="44"/>
          <w:u w:val="single"/>
        </w:rPr>
        <w:drawing>
          <wp:anchor distT="0" distB="0" distL="114300" distR="114300" simplePos="0" relativeHeight="251658240" behindDoc="1" locked="0" layoutInCell="1" allowOverlap="1">
            <wp:simplePos x="0" y="0"/>
            <wp:positionH relativeFrom="column">
              <wp:posOffset>134338</wp:posOffset>
            </wp:positionH>
            <wp:positionV relativeFrom="paragraph">
              <wp:posOffset>-364779</wp:posOffset>
            </wp:positionV>
            <wp:extent cx="1238250" cy="1482396"/>
            <wp:effectExtent l="0" t="0" r="0" b="3810"/>
            <wp:wrapNone/>
            <wp:docPr id="1" name="Picture 1"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sz w:val="44"/>
          <w:u w:val="single"/>
        </w:rPr>
        <w:t>The Time of the Judges</w:t>
      </w:r>
    </w:p>
    <w:p w:rsidR="001A0B67" w:rsidRPr="001A0B67" w:rsidRDefault="001A0B67" w:rsidP="001A0B67">
      <w:pPr>
        <w:jc w:val="center"/>
        <w:rPr>
          <w:b/>
          <w:sz w:val="36"/>
        </w:rPr>
      </w:pPr>
      <w:r w:rsidRPr="001A0B67">
        <w:rPr>
          <w:b/>
          <w:sz w:val="36"/>
        </w:rPr>
        <w:t>Judges Chapter 1</w:t>
      </w:r>
      <w:r w:rsidRPr="001A0B67">
        <w:rPr>
          <w:b/>
          <w:sz w:val="36"/>
        </w:rPr>
        <w:t xml:space="preserve">:  </w:t>
      </w:r>
      <w:r w:rsidRPr="001A0B67">
        <w:rPr>
          <w:b/>
          <w:sz w:val="36"/>
        </w:rPr>
        <w:t>Discussion on 8/11/21</w:t>
      </w:r>
    </w:p>
    <w:p w:rsidR="001A0B67" w:rsidRPr="001A0B67" w:rsidRDefault="001A0B67" w:rsidP="001A0B67">
      <w:pPr>
        <w:jc w:val="center"/>
        <w:rPr>
          <w:rFonts w:ascii="Lucida Handwriting" w:hAnsi="Lucida Handwriting"/>
          <w:i/>
          <w:sz w:val="28"/>
          <w:szCs w:val="28"/>
        </w:rPr>
      </w:pPr>
      <w:r w:rsidRPr="001A0B67">
        <w:rPr>
          <w:rFonts w:ascii="Lucida Handwriting" w:hAnsi="Lucida Handwriting"/>
          <w:i/>
          <w:sz w:val="28"/>
          <w:szCs w:val="28"/>
        </w:rPr>
        <w:t>Responses suggested by:  Katie</w:t>
      </w:r>
    </w:p>
    <w:p w:rsidR="001A0B67" w:rsidRPr="008E62BC" w:rsidRDefault="001A0B67" w:rsidP="001A0B67">
      <w:pPr>
        <w:tabs>
          <w:tab w:val="left" w:pos="0"/>
        </w:tabs>
        <w:jc w:val="center"/>
        <w:rPr>
          <w:rFonts w:ascii="Lucida Handwriting" w:hAnsi="Lucida Handwriting"/>
          <w:i/>
          <w:sz w:val="4"/>
          <w:szCs w:val="28"/>
        </w:rPr>
      </w:pPr>
    </w:p>
    <w:p w:rsidR="001A0B67" w:rsidRPr="001A0B67" w:rsidRDefault="001A0B67" w:rsidP="001A0B67">
      <w:pPr>
        <w:pStyle w:val="ListParagraph"/>
        <w:numPr>
          <w:ilvl w:val="0"/>
          <w:numId w:val="1"/>
        </w:numPr>
        <w:tabs>
          <w:tab w:val="left" w:pos="0"/>
        </w:tabs>
        <w:ind w:left="0" w:firstLine="0"/>
        <w:rPr>
          <w:b/>
          <w:sz w:val="32"/>
        </w:rPr>
      </w:pPr>
      <w:r w:rsidRPr="001A0B67">
        <w:rPr>
          <w:b/>
          <w:sz w:val="32"/>
        </w:rPr>
        <w:t xml:space="preserve">What is the purpose of this chapter?  </w:t>
      </w:r>
    </w:p>
    <w:p w:rsidR="001A0B67" w:rsidRPr="008F663D" w:rsidRDefault="004057DB" w:rsidP="001A0B67">
      <w:pPr>
        <w:tabs>
          <w:tab w:val="left" w:pos="0"/>
        </w:tabs>
        <w:rPr>
          <w:sz w:val="32"/>
        </w:rPr>
      </w:pPr>
      <w:r>
        <w:rPr>
          <w:sz w:val="32"/>
        </w:rPr>
        <w:t xml:space="preserve">This is part of the “General Historical Preface,” which describes the state of affairs when this book begins.  Judges is a history, a log of events as they occurred, and the early parts of the book describe the condition of the children of Israel when the book begins.  As such, this chapter summarizes events that we have already seen described in Joshua.  </w:t>
      </w:r>
    </w:p>
    <w:p w:rsidR="001A0B67" w:rsidRPr="001A0B67" w:rsidRDefault="001A0B67" w:rsidP="001A0B67">
      <w:pPr>
        <w:pStyle w:val="ListParagraph"/>
        <w:numPr>
          <w:ilvl w:val="0"/>
          <w:numId w:val="1"/>
        </w:numPr>
        <w:tabs>
          <w:tab w:val="left" w:pos="0"/>
        </w:tabs>
        <w:ind w:left="0" w:firstLine="0"/>
        <w:rPr>
          <w:b/>
          <w:sz w:val="32"/>
        </w:rPr>
      </w:pPr>
      <w:r w:rsidRPr="001A0B67">
        <w:rPr>
          <w:b/>
          <w:sz w:val="32"/>
        </w:rPr>
        <w:t xml:space="preserve"> Who is chosen to lead after Joshua’s death?  Why?  </w:t>
      </w:r>
    </w:p>
    <w:p w:rsidR="001A0B67" w:rsidRDefault="004057DB" w:rsidP="001A0B67">
      <w:pPr>
        <w:tabs>
          <w:tab w:val="left" w:pos="0"/>
        </w:tabs>
        <w:rPr>
          <w:sz w:val="32"/>
        </w:rPr>
      </w:pPr>
      <w:r>
        <w:rPr>
          <w:sz w:val="32"/>
        </w:rPr>
        <w:t xml:space="preserve">God appoints Judah, that is, the tribe of Judah, to lead the people into their fight against the Canaanites.  This tribe was the logical choice, as they were the most numerous (Numbers 2).  They may also have been the most courageous.  Caleb, for instance, was a member of that tribe.  His moral courage was established many years before, as he and Joshua were able to stand up against the other spies and press the Israelites to invade Canaan.  His courage in the fight against the Canaanites has already been mentioned in Joshua, where he requested land in which giants were said to dwell.  Perhaps Caleb’s leadership influenced the courage of the tribe of Judah.  We know also that in the desert wanderings, the tribe of Judah had always marched first.  So Judah was a logical choice for leadership in the campaign against Canaan.  </w:t>
      </w:r>
    </w:p>
    <w:p w:rsidR="001A0B67" w:rsidRPr="001A0B67" w:rsidRDefault="001A0B67" w:rsidP="001A0B67">
      <w:pPr>
        <w:pStyle w:val="ListParagraph"/>
        <w:numPr>
          <w:ilvl w:val="0"/>
          <w:numId w:val="1"/>
        </w:numPr>
        <w:tabs>
          <w:tab w:val="left" w:pos="0"/>
        </w:tabs>
        <w:ind w:left="0" w:firstLine="0"/>
        <w:rPr>
          <w:b/>
          <w:sz w:val="32"/>
        </w:rPr>
      </w:pPr>
      <w:r w:rsidRPr="001A0B67">
        <w:rPr>
          <w:b/>
          <w:sz w:val="32"/>
        </w:rPr>
        <w:t xml:space="preserve">Who is </w:t>
      </w:r>
      <w:proofErr w:type="spellStart"/>
      <w:r w:rsidRPr="001A0B67">
        <w:rPr>
          <w:b/>
          <w:sz w:val="32"/>
        </w:rPr>
        <w:t>Adoni-bezek</w:t>
      </w:r>
      <w:proofErr w:type="spellEnd"/>
      <w:r w:rsidRPr="001A0B67">
        <w:rPr>
          <w:b/>
          <w:sz w:val="32"/>
        </w:rPr>
        <w:t xml:space="preserve"> and what happens to him?  Why?  Why does he make the statement that he does in verse 7?  </w:t>
      </w:r>
    </w:p>
    <w:p w:rsidR="004057DB" w:rsidRDefault="004057DB" w:rsidP="001A0B67">
      <w:pPr>
        <w:tabs>
          <w:tab w:val="left" w:pos="0"/>
        </w:tabs>
        <w:rPr>
          <w:sz w:val="32"/>
        </w:rPr>
      </w:pPr>
      <w:proofErr w:type="spellStart"/>
      <w:r>
        <w:rPr>
          <w:sz w:val="32"/>
        </w:rPr>
        <w:t>Adoni-bezek</w:t>
      </w:r>
      <w:proofErr w:type="spellEnd"/>
      <w:r>
        <w:rPr>
          <w:sz w:val="32"/>
        </w:rPr>
        <w:t xml:space="preserve"> translates literally as “lord of Bezek,” as he was the ruler of that region.  The tribes of Judah and Simeon went up against his troops and killed ten thousand of them.  The ruler, </w:t>
      </w:r>
      <w:proofErr w:type="spellStart"/>
      <w:r>
        <w:rPr>
          <w:sz w:val="32"/>
        </w:rPr>
        <w:t>Adoni-bezek</w:t>
      </w:r>
      <w:proofErr w:type="spellEnd"/>
      <w:r>
        <w:rPr>
          <w:sz w:val="32"/>
        </w:rPr>
        <w:t xml:space="preserve">, fled, but they caught him and took him prisoner.  Then they cut off his thumbs and big toes.  This savagery seems horrific, but it was a practical solution to prevent him from ever again engaging in warfare.  </w:t>
      </w:r>
      <w:r>
        <w:rPr>
          <w:sz w:val="32"/>
        </w:rPr>
        <w:lastRenderedPageBreak/>
        <w:t xml:space="preserve">Without thumbs a man was unable to draw a bow or throw a spear.  The big toe enables us to walk and run effectively.  Without them, a man was unable to balance and run properly, which was an essential qualification for warriors of that time.  This punishment would deprive </w:t>
      </w:r>
      <w:proofErr w:type="spellStart"/>
      <w:r>
        <w:rPr>
          <w:sz w:val="32"/>
        </w:rPr>
        <w:t>Adoni-bezek</w:t>
      </w:r>
      <w:proofErr w:type="spellEnd"/>
      <w:r>
        <w:rPr>
          <w:sz w:val="32"/>
        </w:rPr>
        <w:t xml:space="preserve"> of his kingship, and prevent him from ever again engaging in warfare.  Curiously, his response seems to have been that this punishment was just!  Apparently he had himself inflicted this punishment on 70 different rulers in the region.  </w:t>
      </w:r>
      <w:proofErr w:type="spellStart"/>
      <w:r>
        <w:rPr>
          <w:sz w:val="32"/>
        </w:rPr>
        <w:t>Adoni-bezek</w:t>
      </w:r>
      <w:proofErr w:type="spellEnd"/>
      <w:r>
        <w:rPr>
          <w:sz w:val="32"/>
        </w:rPr>
        <w:t xml:space="preserve"> had kept the conquered rulers as his retinue, supporting them miserably in his court after having mutilated them.  Presumably he ruled their territories himself through these captives.  As such, he testifies that “God hath requited me,” that is, that God had returned to him the same fate as he had dealt out to so many others.  </w:t>
      </w:r>
    </w:p>
    <w:p w:rsidR="001A0B67" w:rsidRPr="001A0B67" w:rsidRDefault="001A0B67" w:rsidP="001A0B67">
      <w:pPr>
        <w:pStyle w:val="ListParagraph"/>
        <w:numPr>
          <w:ilvl w:val="0"/>
          <w:numId w:val="1"/>
        </w:numPr>
        <w:tabs>
          <w:tab w:val="left" w:pos="0"/>
        </w:tabs>
        <w:ind w:left="0" w:firstLine="0"/>
        <w:rPr>
          <w:b/>
          <w:sz w:val="32"/>
        </w:rPr>
      </w:pPr>
      <w:r w:rsidRPr="001A0B67">
        <w:rPr>
          <w:b/>
          <w:sz w:val="32"/>
        </w:rPr>
        <w:t xml:space="preserve">Who are the </w:t>
      </w:r>
      <w:proofErr w:type="spellStart"/>
      <w:r w:rsidRPr="001A0B67">
        <w:rPr>
          <w:b/>
          <w:sz w:val="32"/>
        </w:rPr>
        <w:t>Kenites</w:t>
      </w:r>
      <w:proofErr w:type="spellEnd"/>
      <w:r w:rsidRPr="001A0B67">
        <w:rPr>
          <w:b/>
          <w:sz w:val="32"/>
        </w:rPr>
        <w:t xml:space="preserve">?  What do they do in this chapter? </w:t>
      </w:r>
    </w:p>
    <w:p w:rsidR="001A0B67" w:rsidRDefault="004057DB" w:rsidP="001A0B67">
      <w:pPr>
        <w:tabs>
          <w:tab w:val="left" w:pos="0"/>
        </w:tabs>
        <w:rPr>
          <w:sz w:val="32"/>
        </w:rPr>
      </w:pPr>
      <w:r>
        <w:rPr>
          <w:sz w:val="32"/>
        </w:rPr>
        <w:t xml:space="preserve">The </w:t>
      </w:r>
      <w:proofErr w:type="spellStart"/>
      <w:r>
        <w:rPr>
          <w:sz w:val="32"/>
        </w:rPr>
        <w:t>Kenites</w:t>
      </w:r>
      <w:proofErr w:type="spellEnd"/>
      <w:r>
        <w:rPr>
          <w:sz w:val="32"/>
        </w:rPr>
        <w:t xml:space="preserve"> were the descendants of Moses’ father in law.  They had been closely allied with Israel from the time of Moses onward, but they never lost their separate identity.  As they were allies of Israel and joined with them in the campaign against the Canaanites, they were allowed to share in the rewards and settle in the territory of Judah.  Late</w:t>
      </w:r>
      <w:r w:rsidR="002A5404">
        <w:rPr>
          <w:sz w:val="32"/>
        </w:rPr>
        <w:t>r on, one branch of their clan s</w:t>
      </w:r>
      <w:bookmarkStart w:id="0" w:name="_GoBack"/>
      <w:bookmarkEnd w:id="0"/>
      <w:r>
        <w:rPr>
          <w:sz w:val="32"/>
        </w:rPr>
        <w:t>ettled far to the north in the territory of Naphtali (</w:t>
      </w:r>
      <w:proofErr w:type="spellStart"/>
      <w:r>
        <w:rPr>
          <w:sz w:val="32"/>
        </w:rPr>
        <w:t>ch.</w:t>
      </w:r>
      <w:proofErr w:type="spellEnd"/>
      <w:r>
        <w:rPr>
          <w:sz w:val="32"/>
        </w:rPr>
        <w:t xml:space="preserve"> 4:11, 17).  </w:t>
      </w:r>
    </w:p>
    <w:p w:rsidR="001A0B67" w:rsidRPr="001A0B67" w:rsidRDefault="001A0B67" w:rsidP="001A0B67">
      <w:pPr>
        <w:pStyle w:val="ListParagraph"/>
        <w:numPr>
          <w:ilvl w:val="0"/>
          <w:numId w:val="1"/>
        </w:numPr>
        <w:tabs>
          <w:tab w:val="left" w:pos="0"/>
        </w:tabs>
        <w:ind w:left="0" w:firstLine="0"/>
        <w:rPr>
          <w:b/>
          <w:sz w:val="32"/>
        </w:rPr>
      </w:pPr>
      <w:r w:rsidRPr="001A0B67">
        <w:rPr>
          <w:b/>
          <w:sz w:val="32"/>
        </w:rPr>
        <w:t>What does the tribe of Judah accomplish in this chapter?  Why?</w:t>
      </w:r>
    </w:p>
    <w:p w:rsidR="001A0B67" w:rsidRDefault="00797CA8" w:rsidP="001A0B67">
      <w:pPr>
        <w:tabs>
          <w:tab w:val="left" w:pos="0"/>
        </w:tabs>
        <w:rPr>
          <w:sz w:val="32"/>
        </w:rPr>
      </w:pPr>
      <w:r>
        <w:rPr>
          <w:sz w:val="32"/>
        </w:rPr>
        <w:t xml:space="preserve">Judah took large areas of the land, especially from the Philistines.  They took the coastal cities of Gaza and </w:t>
      </w:r>
      <w:proofErr w:type="spellStart"/>
      <w:r>
        <w:rPr>
          <w:sz w:val="32"/>
        </w:rPr>
        <w:t>Askelon</w:t>
      </w:r>
      <w:proofErr w:type="spellEnd"/>
      <w:r>
        <w:rPr>
          <w:sz w:val="32"/>
        </w:rPr>
        <w:t xml:space="preserve">, along with </w:t>
      </w:r>
      <w:proofErr w:type="spellStart"/>
      <w:r>
        <w:rPr>
          <w:sz w:val="32"/>
        </w:rPr>
        <w:t>Ekron</w:t>
      </w:r>
      <w:proofErr w:type="spellEnd"/>
      <w:r>
        <w:rPr>
          <w:sz w:val="32"/>
        </w:rPr>
        <w:t xml:space="preserve">.  Thus three centers of the Philistines fell to the tribe of Judah.  Unfortunately, it seems that the Hebrews took these strongholds by fast surprise attack, but they were not able to hold them after the Philistines regrouped and counterattacked.  Thus on the mountains, where horses and chariots could not maneuver, the mobile, daring bands of Israelites were victorious.  But in the broad valleys of the coast, the better armed Canaanites were able to repel their incursions.  The use of iron was just becoming common among the Canaanites, who were ahead of the nomadic Hebrews in the art of metalwork.  Of course, compared to the might of God, better armament means nothing.  This suggests that the tribe of Judah had developed some faith and obedience problems, which the author of Judges confirms in the next chapter.  </w:t>
      </w:r>
    </w:p>
    <w:p w:rsidR="001A0B67" w:rsidRPr="001A0B67" w:rsidRDefault="001A0B67" w:rsidP="001A0B67">
      <w:pPr>
        <w:pStyle w:val="ListParagraph"/>
        <w:numPr>
          <w:ilvl w:val="0"/>
          <w:numId w:val="1"/>
        </w:numPr>
        <w:tabs>
          <w:tab w:val="left" w:pos="0"/>
        </w:tabs>
        <w:ind w:left="0" w:firstLine="0"/>
        <w:rPr>
          <w:b/>
          <w:sz w:val="32"/>
        </w:rPr>
      </w:pPr>
      <w:r w:rsidRPr="001A0B67">
        <w:rPr>
          <w:b/>
          <w:sz w:val="32"/>
        </w:rPr>
        <w:lastRenderedPageBreak/>
        <w:t xml:space="preserve">What does the tribe of Benjamin accomplish in this chapter?  </w:t>
      </w:r>
    </w:p>
    <w:p w:rsidR="001A0B67" w:rsidRDefault="002E7762" w:rsidP="001A0B67">
      <w:pPr>
        <w:tabs>
          <w:tab w:val="left" w:pos="0"/>
        </w:tabs>
        <w:rPr>
          <w:sz w:val="32"/>
        </w:rPr>
      </w:pPr>
      <w:r>
        <w:rPr>
          <w:sz w:val="32"/>
        </w:rPr>
        <w:t xml:space="preserve">The city of Jerusalem, previously conquered by Judah, was really in territory belonging to Benjamin.  After their experience with Judah, the native </w:t>
      </w:r>
      <w:proofErr w:type="spellStart"/>
      <w:r>
        <w:rPr>
          <w:sz w:val="32"/>
        </w:rPr>
        <w:t>Jebusites</w:t>
      </w:r>
      <w:proofErr w:type="spellEnd"/>
      <w:r>
        <w:rPr>
          <w:sz w:val="32"/>
        </w:rPr>
        <w:t xml:space="preserve"> offered no resistance to the men of Benjamin who settled around the city.  But lacking the necessary fortitude to capture the city, the people of Benjamin mingled peaceably with the heathen </w:t>
      </w:r>
      <w:proofErr w:type="spellStart"/>
      <w:r>
        <w:rPr>
          <w:sz w:val="32"/>
        </w:rPr>
        <w:t>Jebusites</w:t>
      </w:r>
      <w:proofErr w:type="spellEnd"/>
      <w:r>
        <w:rPr>
          <w:sz w:val="32"/>
        </w:rPr>
        <w:t xml:space="preserve">.  This unlawful arrangement continued for many, many years.  </w:t>
      </w:r>
    </w:p>
    <w:p w:rsidR="001A0B67" w:rsidRPr="001A0B67" w:rsidRDefault="001A0B67" w:rsidP="001A0B67">
      <w:pPr>
        <w:pStyle w:val="ListParagraph"/>
        <w:numPr>
          <w:ilvl w:val="0"/>
          <w:numId w:val="1"/>
        </w:numPr>
        <w:tabs>
          <w:tab w:val="left" w:pos="0"/>
        </w:tabs>
        <w:ind w:left="0" w:firstLine="0"/>
        <w:rPr>
          <w:b/>
          <w:sz w:val="32"/>
        </w:rPr>
      </w:pPr>
      <w:r w:rsidRPr="001A0B67">
        <w:rPr>
          <w:b/>
          <w:sz w:val="32"/>
        </w:rPr>
        <w:t xml:space="preserve">What does the “house of Joseph,” the tribes of Ephraim and Manasseh, accomplish in this chapter? </w:t>
      </w:r>
    </w:p>
    <w:p w:rsidR="009210C7" w:rsidRDefault="009210C7" w:rsidP="001A0B67">
      <w:pPr>
        <w:tabs>
          <w:tab w:val="left" w:pos="0"/>
        </w:tabs>
        <w:rPr>
          <w:sz w:val="32"/>
        </w:rPr>
      </w:pPr>
      <w:r>
        <w:rPr>
          <w:sz w:val="32"/>
        </w:rPr>
        <w:t xml:space="preserve">These tribes enjoyed partial success in defeating the Canaanites.  They defeated a city called Luz, which they renamed Bethel, but there were a number of other cities which they allowed to remain.  The Canaanites were not ignorant of strategy in war.  They stubbornly held on to a chain of fortresses, reasoning correctly that if they did so they could command all the main routes of travel and commerce.  In addition, holding such a position would enable them to separate the different tribes from one another and thus prevent a united confederation of the Hebrews.  </w:t>
      </w:r>
    </w:p>
    <w:p w:rsidR="001A0B67" w:rsidRPr="001A0B67" w:rsidRDefault="001A0B67" w:rsidP="001A0B67">
      <w:pPr>
        <w:pStyle w:val="ListParagraph"/>
        <w:numPr>
          <w:ilvl w:val="0"/>
          <w:numId w:val="1"/>
        </w:numPr>
        <w:tabs>
          <w:tab w:val="left" w:pos="0"/>
        </w:tabs>
        <w:ind w:left="0" w:firstLine="0"/>
        <w:rPr>
          <w:b/>
          <w:sz w:val="32"/>
        </w:rPr>
      </w:pPr>
      <w:r w:rsidRPr="001A0B67">
        <w:rPr>
          <w:b/>
          <w:sz w:val="32"/>
        </w:rPr>
        <w:t xml:space="preserve">What about the tribes of Zebulun, Asher, and Naphtali?  </w:t>
      </w:r>
    </w:p>
    <w:p w:rsidR="001A0B67" w:rsidRDefault="009210C7" w:rsidP="001A0B67">
      <w:pPr>
        <w:tabs>
          <w:tab w:val="left" w:pos="0"/>
        </w:tabs>
        <w:rPr>
          <w:sz w:val="32"/>
        </w:rPr>
      </w:pPr>
      <w:r>
        <w:rPr>
          <w:sz w:val="32"/>
        </w:rPr>
        <w:t>Like the tribes of Ephraim and Manasseh, Zebulun, Asher, and Naphtali failed to drive the Canaanites out.  In many cases, they appear to have settled down fairly peaceably with the heathen inhabitants.  At other times, they put the Canaanites to “tribute.”  The word actually means, “</w:t>
      </w:r>
      <w:proofErr w:type="gramStart"/>
      <w:r>
        <w:rPr>
          <w:sz w:val="32"/>
        </w:rPr>
        <w:t>labor</w:t>
      </w:r>
      <w:proofErr w:type="gramEnd"/>
      <w:r>
        <w:rPr>
          <w:sz w:val="32"/>
        </w:rPr>
        <w:t xml:space="preserve"> gangs.”  It signifies a levy of men forced to labor, for which we have the later phrase, “press gangs.”  Both David and Solomon used compulsory labor levies in their building projects and in the work of fortifying cities.  In the areas which they controlled, the Hebrews forced the defeated Canaanites to work in rebuilding the captured cities and strengthening fortifications.  A large number of the Canaanites who submitted to this were allowed to continue living in their villages or in their farms.  Disregarding God’s command to be separate from the heathen, it must have seemed a smart strategy, as the Israelites needed labor to rebuild conquered areas.   Many of the tribes seem to have used such labor.  But intermixing with the Canaanites was forbidden for good reasons, and the Israelites were quickly led astray, as later history shows. </w:t>
      </w:r>
    </w:p>
    <w:p w:rsidR="001A0B67" w:rsidRPr="001A0B67" w:rsidRDefault="001A0B67" w:rsidP="001A0B67">
      <w:pPr>
        <w:pStyle w:val="ListParagraph"/>
        <w:numPr>
          <w:ilvl w:val="0"/>
          <w:numId w:val="1"/>
        </w:numPr>
        <w:tabs>
          <w:tab w:val="left" w:pos="0"/>
        </w:tabs>
        <w:ind w:left="0" w:firstLine="0"/>
        <w:rPr>
          <w:b/>
          <w:sz w:val="32"/>
        </w:rPr>
      </w:pPr>
      <w:r w:rsidRPr="001A0B67">
        <w:rPr>
          <w:b/>
          <w:sz w:val="32"/>
        </w:rPr>
        <w:lastRenderedPageBreak/>
        <w:t xml:space="preserve">What was the situation with the tribe of Dan and the Amorites?  </w:t>
      </w:r>
    </w:p>
    <w:p w:rsidR="001A0B67" w:rsidRDefault="00AD024B" w:rsidP="001A0B67">
      <w:pPr>
        <w:tabs>
          <w:tab w:val="left" w:pos="0"/>
        </w:tabs>
        <w:rPr>
          <w:sz w:val="32"/>
        </w:rPr>
      </w:pPr>
      <w:r>
        <w:rPr>
          <w:sz w:val="32"/>
        </w:rPr>
        <w:t xml:space="preserve">The tribe of Dan inherited land formed from a narrow strip of valley and low hills between the lands of Ephraim and Judah.  The </w:t>
      </w:r>
      <w:proofErr w:type="spellStart"/>
      <w:r>
        <w:rPr>
          <w:sz w:val="32"/>
        </w:rPr>
        <w:t>Danites</w:t>
      </w:r>
      <w:proofErr w:type="spellEnd"/>
      <w:r>
        <w:rPr>
          <w:sz w:val="32"/>
        </w:rPr>
        <w:t xml:space="preserve"> first tried to push toward the lowlands, and with God’s blessing, should have extended their boundaries to the sea.  Instead, the Amorites drove them back into the hills, where the </w:t>
      </w:r>
      <w:proofErr w:type="spellStart"/>
      <w:r>
        <w:rPr>
          <w:sz w:val="32"/>
        </w:rPr>
        <w:t>Danites</w:t>
      </w:r>
      <w:proofErr w:type="spellEnd"/>
      <w:r>
        <w:rPr>
          <w:sz w:val="32"/>
        </w:rPr>
        <w:t xml:space="preserve"> consolidated their position around the towns of </w:t>
      </w:r>
      <w:proofErr w:type="spellStart"/>
      <w:r>
        <w:rPr>
          <w:sz w:val="32"/>
        </w:rPr>
        <w:t>Zorah</w:t>
      </w:r>
      <w:proofErr w:type="spellEnd"/>
      <w:r>
        <w:rPr>
          <w:sz w:val="32"/>
        </w:rPr>
        <w:t xml:space="preserve"> and </w:t>
      </w:r>
      <w:proofErr w:type="spellStart"/>
      <w:r>
        <w:rPr>
          <w:sz w:val="32"/>
        </w:rPr>
        <w:t>Eshtaol</w:t>
      </w:r>
      <w:proofErr w:type="spellEnd"/>
      <w:r>
        <w:rPr>
          <w:sz w:val="32"/>
        </w:rPr>
        <w:t xml:space="preserve">.  Seeing the </w:t>
      </w:r>
      <w:proofErr w:type="spellStart"/>
      <w:r>
        <w:rPr>
          <w:sz w:val="32"/>
        </w:rPr>
        <w:t>Danites</w:t>
      </w:r>
      <w:proofErr w:type="spellEnd"/>
      <w:r>
        <w:rPr>
          <w:sz w:val="32"/>
        </w:rPr>
        <w:t xml:space="preserve"> pushed back, the </w:t>
      </w:r>
      <w:proofErr w:type="spellStart"/>
      <w:r>
        <w:rPr>
          <w:sz w:val="32"/>
        </w:rPr>
        <w:t>Ephraimites</w:t>
      </w:r>
      <w:proofErr w:type="spellEnd"/>
      <w:r>
        <w:rPr>
          <w:sz w:val="32"/>
        </w:rPr>
        <w:t xml:space="preserve">, whose territory was adjacent to Dan’s intended inheritance, came to the aid of the </w:t>
      </w:r>
      <w:proofErr w:type="spellStart"/>
      <w:r>
        <w:rPr>
          <w:sz w:val="32"/>
        </w:rPr>
        <w:t>Danites</w:t>
      </w:r>
      <w:proofErr w:type="spellEnd"/>
      <w:r>
        <w:rPr>
          <w:sz w:val="32"/>
        </w:rPr>
        <w:t xml:space="preserve"> and launched aggressive attacks against the Amorites.  These were so successful that the Amorite and Canaanite towns became tributaries, supplying labor gangs to the Israelite towns in return for cessation of hostilities.  But as these towns were still occupied by the Amorites and Canaanites, the territory occupied by Dan was still greatly restricted.  </w:t>
      </w:r>
      <w:r>
        <w:rPr>
          <w:sz w:val="32"/>
        </w:rPr>
        <w:t xml:space="preserve">As the tribe grew in population, the main body of </w:t>
      </w:r>
      <w:proofErr w:type="spellStart"/>
      <w:r>
        <w:rPr>
          <w:sz w:val="32"/>
        </w:rPr>
        <w:t>Danites</w:t>
      </w:r>
      <w:proofErr w:type="spellEnd"/>
      <w:r>
        <w:rPr>
          <w:sz w:val="32"/>
        </w:rPr>
        <w:t xml:space="preserve"> migrated to the northern part of Palestine around the headwaters of the Jordan, where the captured the city of </w:t>
      </w:r>
      <w:proofErr w:type="spellStart"/>
      <w:r>
        <w:rPr>
          <w:sz w:val="32"/>
        </w:rPr>
        <w:t>Laish</w:t>
      </w:r>
      <w:proofErr w:type="spellEnd"/>
      <w:r>
        <w:rPr>
          <w:sz w:val="32"/>
        </w:rPr>
        <w:t xml:space="preserve"> and renamed it Dan.  </w:t>
      </w:r>
    </w:p>
    <w:p w:rsidR="001A0B67" w:rsidRPr="001A0B67" w:rsidRDefault="001A0B67" w:rsidP="001A0B67">
      <w:pPr>
        <w:tabs>
          <w:tab w:val="left" w:pos="0"/>
        </w:tabs>
        <w:rPr>
          <w:rFonts w:cstheme="minorHAnsi"/>
          <w:sz w:val="28"/>
          <w:szCs w:val="28"/>
        </w:rPr>
      </w:pPr>
      <w:r>
        <w:rPr>
          <w:noProof/>
          <w:sz w:val="32"/>
        </w:rPr>
        <mc:AlternateContent>
          <mc:Choice Requires="wps">
            <w:drawing>
              <wp:anchor distT="0" distB="0" distL="114300" distR="114300" simplePos="0" relativeHeight="251661312" behindDoc="1" locked="0" layoutInCell="1" allowOverlap="1" wp14:anchorId="2A0C6D59" wp14:editId="39CBB876">
                <wp:simplePos x="0" y="0"/>
                <wp:positionH relativeFrom="column">
                  <wp:posOffset>-12700</wp:posOffset>
                </wp:positionH>
                <wp:positionV relativeFrom="paragraph">
                  <wp:posOffset>233680</wp:posOffset>
                </wp:positionV>
                <wp:extent cx="6883400" cy="3225800"/>
                <wp:effectExtent l="0" t="0" r="12700" b="12700"/>
                <wp:wrapTight wrapText="bothSides">
                  <wp:wrapPolygon edited="0">
                    <wp:start x="0" y="0"/>
                    <wp:lineTo x="0" y="21557"/>
                    <wp:lineTo x="21580" y="21557"/>
                    <wp:lineTo x="21580"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6883400" cy="3225800"/>
                        </a:xfrm>
                        <a:prstGeom prst="rect">
                          <a:avLst/>
                        </a:prstGeom>
                        <a:gradFill flip="none" rotWithShape="1">
                          <a:gsLst>
                            <a:gs pos="0">
                              <a:schemeClr val="bg1"/>
                            </a:gs>
                            <a:gs pos="64000">
                              <a:srgbClr val="FFC000">
                                <a:lumMod val="60000"/>
                                <a:lumOff val="40000"/>
                              </a:srgbClr>
                            </a:gs>
                            <a:gs pos="100000">
                              <a:srgbClr val="C9925B"/>
                            </a:gs>
                          </a:gsLst>
                          <a:path path="circle">
                            <a:fillToRect l="50000" t="50000" r="50000" b="50000"/>
                          </a:path>
                          <a:tileRect/>
                        </a:gradFill>
                        <a:ln w="6350">
                          <a:solidFill>
                            <a:srgbClr val="FFC000">
                              <a:lumMod val="50000"/>
                            </a:srgbClr>
                          </a:solidFill>
                        </a:ln>
                        <a:effectLst/>
                      </wps:spPr>
                      <wps:txbx>
                        <w:txbxContent>
                          <w:p w:rsidR="001A0B67" w:rsidRDefault="001A0B67" w:rsidP="001A0B67">
                            <w:pPr>
                              <w:jc w:val="center"/>
                              <w:rPr>
                                <w:rFonts w:ascii="Brush Script MT" w:hAnsi="Brush Script MT"/>
                                <w:b/>
                                <w:i/>
                                <w:color w:val="663300"/>
                                <w:sz w:val="40"/>
                              </w:rPr>
                            </w:pPr>
                            <w:r w:rsidRPr="001A0B67">
                              <w:rPr>
                                <w:rFonts w:ascii="Brush Script MT" w:hAnsi="Brush Script MT"/>
                                <w:b/>
                                <w:i/>
                                <w:color w:val="663300"/>
                                <w:sz w:val="40"/>
                              </w:rPr>
                              <w:t>What have we learned with this chapter?  How can we apply it to our lives?</w:t>
                            </w:r>
                          </w:p>
                          <w:p w:rsidR="00AD024B" w:rsidRPr="00AD024B" w:rsidRDefault="00AD024B" w:rsidP="00AD024B">
                            <w:pPr>
                              <w:rPr>
                                <w:rFonts w:cstheme="minorHAnsi"/>
                                <w:sz w:val="32"/>
                              </w:rPr>
                            </w:pPr>
                            <w:r>
                              <w:rPr>
                                <w:rFonts w:cstheme="minorHAnsi"/>
                                <w:sz w:val="32"/>
                              </w:rPr>
                              <w:t xml:space="preserve">God offers us great success!  But we have to follow His plan in order to achieve it.  This is a main theme for the book of Judges.  As humans, God has given us good minds and many abilities.  Like the ancient Hebrews, we often take action in the belief that we know what would be best.  We do have good minds, fine capabilities, after all.  But we’re tempted to depend on our own understanding rather than depending on God.  This leads always to disaster.  </w:t>
                            </w:r>
                            <w:r w:rsidR="00596DE4">
                              <w:rPr>
                                <w:rFonts w:cstheme="minorHAnsi"/>
                                <w:sz w:val="32"/>
                              </w:rPr>
                              <w:t xml:space="preserve">We defy God’s plans and complain when He does not make us successful on our misguided paths.  </w:t>
                            </w:r>
                            <w:r>
                              <w:rPr>
                                <w:rFonts w:cstheme="minorHAnsi"/>
                                <w:sz w:val="32"/>
                              </w:rPr>
                              <w:t xml:space="preserve">We are meant to use our capabilities in executing God’s plans—NOT to use our capabilities to determine the best plans.  We have to remember that we’re in His service.  He is NOT in ours!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0C6D59" id="Text Box 3" o:spid="_x0000_s1027" type="#_x0000_t202" style="position:absolute;margin-left:-1pt;margin-top:18.4pt;width:542pt;height:254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" fillcolor="white [3212]" strokecolor="#7f6000" strokeweight=".5pt">
                <v:fill color2="#c9925b" rotate="t" focusposition=".5,.5" focussize="" colors="0 white;41943f #ffd966;1 #c9925b" focus="100%" type="gradientRadial"/>
                <v:textbox>
                  <w:txbxContent>
                    <w:p w:rsidR="001A0B67" w:rsidRDefault="001A0B67" w:rsidP="001A0B67">
                      <w:pPr>
                        <w:jc w:val="center"/>
                        <w:rPr>
                          <w:rFonts w:ascii="Brush Script MT" w:hAnsi="Brush Script MT"/>
                          <w:b/>
                          <w:i/>
                          <w:color w:val="663300"/>
                          <w:sz w:val="40"/>
                        </w:rPr>
                      </w:pPr>
                      <w:r w:rsidRPr="001A0B67">
                        <w:rPr>
                          <w:rFonts w:ascii="Brush Script MT" w:hAnsi="Brush Script MT"/>
                          <w:b/>
                          <w:i/>
                          <w:color w:val="663300"/>
                          <w:sz w:val="40"/>
                        </w:rPr>
                        <w:t>What have we learned with this chapter?  How can we apply it to our lives?</w:t>
                      </w:r>
                    </w:p>
                    <w:p w:rsidR="00AD024B" w:rsidRPr="00AD024B" w:rsidRDefault="00AD024B" w:rsidP="00AD024B">
                      <w:pPr>
                        <w:rPr>
                          <w:rFonts w:cstheme="minorHAnsi"/>
                          <w:sz w:val="32"/>
                        </w:rPr>
                      </w:pPr>
                      <w:r>
                        <w:rPr>
                          <w:rFonts w:cstheme="minorHAnsi"/>
                          <w:sz w:val="32"/>
                        </w:rPr>
                        <w:t xml:space="preserve">God offers us great success!  But we have to follow His plan in order to achieve it.  This is a main theme for the book of Judges.  As humans, God has given us good minds and many abilities.  Like the ancient Hebrews, we often take action in the belief that we know what would be best.  We do have good minds, fine capabilities, after all.  But we’re tempted to depend on our own understanding rather than depending on God.  This leads always to disaster.  </w:t>
                      </w:r>
                      <w:r w:rsidR="00596DE4">
                        <w:rPr>
                          <w:rFonts w:cstheme="minorHAnsi"/>
                          <w:sz w:val="32"/>
                        </w:rPr>
                        <w:t xml:space="preserve">We defy God’s plans and complain when He does not make us successful on our misguided paths.  </w:t>
                      </w:r>
                      <w:r>
                        <w:rPr>
                          <w:rFonts w:cstheme="minorHAnsi"/>
                          <w:sz w:val="32"/>
                        </w:rPr>
                        <w:t xml:space="preserve">We are meant to use our capabilities in executing God’s plans—NOT to use our capabilities to determine the best plans.  We have to remember that we’re in His service.  He is NOT in ours!  </w:t>
                      </w:r>
                    </w:p>
                  </w:txbxContent>
                </v:textbox>
                <w10:wrap type="tight"/>
              </v:shape>
            </w:pict>
          </mc:Fallback>
        </mc:AlternateContent>
      </w:r>
    </w:p>
    <w:p w:rsidR="00800FF8" w:rsidRDefault="00800FF8" w:rsidP="001A0B67">
      <w:pPr>
        <w:tabs>
          <w:tab w:val="left" w:pos="0"/>
        </w:tabs>
      </w:pPr>
    </w:p>
    <w:p w:rsidR="001A0B67" w:rsidRDefault="001A0B67">
      <w:pPr>
        <w:tabs>
          <w:tab w:val="left" w:pos="0"/>
        </w:tabs>
      </w:pPr>
    </w:p>
    <w:sectPr w:rsidR="001A0B67" w:rsidSect="001A0B6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B67" w:rsidRDefault="001A0B67" w:rsidP="001A0B67">
      <w:pPr>
        <w:spacing w:after="0" w:line="240" w:lineRule="auto"/>
      </w:pPr>
      <w:r>
        <w:separator/>
      </w:r>
    </w:p>
  </w:endnote>
  <w:endnote w:type="continuationSeparator" w:id="0">
    <w:p w:rsidR="001A0B67" w:rsidRDefault="001A0B67" w:rsidP="001A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B67" w:rsidRDefault="001A0B67" w:rsidP="001A0B67">
      <w:pPr>
        <w:spacing w:after="0" w:line="240" w:lineRule="auto"/>
      </w:pPr>
      <w:r>
        <w:separator/>
      </w:r>
    </w:p>
  </w:footnote>
  <w:footnote w:type="continuationSeparator" w:id="0">
    <w:p w:rsidR="001A0B67" w:rsidRDefault="001A0B67" w:rsidP="001A0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9" o:spid="_x0000_s2050" type="#_x0000_t75" style="position:absolute;margin-left:0;margin-top:0;width:467.9pt;height:467.9pt;z-index:-251657216;mso-position-horizontal:center;mso-position-horizontal-relative:margin;mso-position-vertical:center;mso-position-vertical-relative:margin" o:allowincell="f">
          <v:imagedata r:id="rId1" o:title="ArtBalanc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70" o:spid="_x0000_s2051" type="#_x0000_t75" style="position:absolute;margin-left:0;margin-top:0;width:467.9pt;height:467.9pt;z-index:-251656192;mso-position-horizontal:center;mso-position-horizontal-relative:margin;mso-position-vertical:center;mso-position-vertical-relative:margin" o:allowincell="f">
          <v:imagedata r:id="rId1" o:title="ArtBalanc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8" o:spid="_x0000_s2049" type="#_x0000_t75" style="position:absolute;margin-left:0;margin-top:0;width:467.9pt;height:467.9pt;z-index:-251658240;mso-position-horizontal:center;mso-position-horizontal-relative:margin;mso-position-vertical:center;mso-position-vertical-relative:margin" o:allowincell="f">
          <v:imagedata r:id="rId1" o:title="ArtBalanc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84423C"/>
    <w:multiLevelType w:val="hybridMultilevel"/>
    <w:tmpl w:val="69C8A4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8E"/>
    <w:rsid w:val="001A0B67"/>
    <w:rsid w:val="002A5404"/>
    <w:rsid w:val="002E7762"/>
    <w:rsid w:val="004057DB"/>
    <w:rsid w:val="00596DE4"/>
    <w:rsid w:val="00797CA8"/>
    <w:rsid w:val="00800FF8"/>
    <w:rsid w:val="008E62BC"/>
    <w:rsid w:val="009210C7"/>
    <w:rsid w:val="0092148E"/>
    <w:rsid w:val="00AD0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E760DD18-DE65-4254-8F13-F6BE3D60E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0B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B67"/>
  </w:style>
  <w:style w:type="paragraph" w:styleId="Footer">
    <w:name w:val="footer"/>
    <w:basedOn w:val="Normal"/>
    <w:link w:val="FooterChar"/>
    <w:uiPriority w:val="99"/>
    <w:unhideWhenUsed/>
    <w:rsid w:val="001A0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B67"/>
  </w:style>
  <w:style w:type="paragraph" w:styleId="ListParagraph">
    <w:name w:val="List Paragraph"/>
    <w:basedOn w:val="Normal"/>
    <w:uiPriority w:val="34"/>
    <w:qFormat/>
    <w:rsid w:val="001A0B67"/>
    <w:pPr>
      <w:ind w:left="720"/>
      <w:contextualSpacing/>
    </w:pPr>
  </w:style>
  <w:style w:type="paragraph" w:styleId="BalloonText">
    <w:name w:val="Balloon Text"/>
    <w:basedOn w:val="Normal"/>
    <w:link w:val="BalloonTextChar"/>
    <w:uiPriority w:val="99"/>
    <w:semiHidden/>
    <w:unhideWhenUsed/>
    <w:rsid w:val="002A54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4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4</Pages>
  <Words>1165</Words>
  <Characters>6646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6</cp:revision>
  <cp:lastPrinted>2021-08-11T21:26:00Z</cp:lastPrinted>
  <dcterms:created xsi:type="dcterms:W3CDTF">2021-08-11T19:05:00Z</dcterms:created>
  <dcterms:modified xsi:type="dcterms:W3CDTF">2021-08-11T21:28:00Z</dcterms:modified>
</cp:coreProperties>
</file>