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B66630">
        <w:rPr>
          <w:b/>
          <w:sz w:val="36"/>
        </w:rPr>
        <w:t>es 3:1-11</w:t>
      </w:r>
      <w:bookmarkStart w:id="0" w:name="_GoBack"/>
      <w:bookmarkEnd w:id="0"/>
      <w:r w:rsidR="00B21A98">
        <w:rPr>
          <w:b/>
          <w:sz w:val="36"/>
        </w:rPr>
        <w:t>:  Discussion on 8/25</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B21A98">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B21A98" w:rsidRPr="00B21A98" w:rsidRDefault="00B21A98" w:rsidP="00B21A98">
      <w:pPr>
        <w:pStyle w:val="ListParagraph"/>
        <w:numPr>
          <w:ilvl w:val="0"/>
          <w:numId w:val="3"/>
        </w:numPr>
        <w:ind w:left="360"/>
        <w:rPr>
          <w:b/>
          <w:sz w:val="32"/>
        </w:rPr>
      </w:pPr>
      <w:r w:rsidRPr="00B21A98">
        <w:rPr>
          <w:b/>
          <w:sz w:val="32"/>
        </w:rPr>
        <w:t xml:space="preserve">Who is to be taught war (verse 2)?  Why?    </w:t>
      </w:r>
    </w:p>
    <w:p w:rsidR="006F159D" w:rsidRDefault="00B21A98" w:rsidP="006F159D">
      <w:pPr>
        <w:tabs>
          <w:tab w:val="left" w:pos="0"/>
        </w:tabs>
        <w:rPr>
          <w:sz w:val="32"/>
        </w:rPr>
      </w:pPr>
      <w:r>
        <w:rPr>
          <w:sz w:val="32"/>
        </w:rPr>
        <w:t xml:space="preserve">Those of the new generation of Israel had grown up in a time of more-or-less peaceful settlement.  They were unfamiliar with the horror of war.  They did not have personal experience of God’s powerful presence on the battlefield.  Like other people throughout history, they relied on their own strength to win their battles.  They turned backs on God who had given their parents so many mighty victories over superior forces.  God permitted the heathen nations in and around Canaan to serve as a lesson for this new generation.  He would use them to repeat the lessons of His former mighty deliverances and of the impotence of heathen gods.  Through these conflicts the younger generation of Israelites learned from bitter experience that they could </w:t>
      </w:r>
      <w:r w:rsidR="00BA45F3">
        <w:rPr>
          <w:sz w:val="32"/>
        </w:rPr>
        <w:t xml:space="preserve">have victory over their numerous and warlike neighbors only through God’s intervention.  </w:t>
      </w:r>
    </w:p>
    <w:p w:rsidR="00BA45F3" w:rsidRPr="00BA45F3" w:rsidRDefault="00BA45F3" w:rsidP="00BA45F3">
      <w:pPr>
        <w:pStyle w:val="ListParagraph"/>
        <w:numPr>
          <w:ilvl w:val="0"/>
          <w:numId w:val="3"/>
        </w:numPr>
        <w:tabs>
          <w:tab w:val="left" w:pos="0"/>
        </w:tabs>
        <w:ind w:left="270"/>
        <w:rPr>
          <w:sz w:val="32"/>
        </w:rPr>
      </w:pPr>
      <w:r w:rsidRPr="00BA45F3">
        <w:rPr>
          <w:b/>
          <w:sz w:val="32"/>
        </w:rPr>
        <w:t xml:space="preserve">God could have driven off the heathen peoples in Canaan at any time.  Why does He leave them?  </w:t>
      </w:r>
    </w:p>
    <w:p w:rsidR="001A0B67" w:rsidRPr="00BA45F3" w:rsidRDefault="00BA45F3" w:rsidP="00BA45F3">
      <w:pPr>
        <w:tabs>
          <w:tab w:val="left" w:pos="0"/>
        </w:tabs>
        <w:rPr>
          <w:sz w:val="32"/>
        </w:rPr>
      </w:pPr>
      <w:r>
        <w:rPr>
          <w:sz w:val="32"/>
        </w:rPr>
        <w:t xml:space="preserve">The heathen nations with which Israel fought were to serve to “prove” Israel.  God left these nations as instruments to afflict the Israelites, punish them for their disobedience and idolatry, and to teach them that apostasy does not pay.  These interactions, in which Israel so often came out the worse, were also intended as tests.  Had the Israelites learned their lessons?  Or would they choose to continue in their hard-hearted and hard-headed indifference to God’s commands?  When various judges who had rescued Israel died, the Israelites had new opportunities to demonstrate their faithfulness or rebellion.  These tests were not given so that God might know if Israel would prove faithful.  He certainly already knew.  The tests were provided that Israel would be aware of its failings.  God sought to teach the nation (and through their history all of us) about humanity’s short-sighted obstinacy, that we might repent of our disobedience.  </w:t>
      </w:r>
    </w:p>
    <w:p w:rsidR="009263A0" w:rsidRPr="009263A0" w:rsidRDefault="009263A0" w:rsidP="009263A0">
      <w:pPr>
        <w:pStyle w:val="ListParagraph"/>
        <w:numPr>
          <w:ilvl w:val="0"/>
          <w:numId w:val="3"/>
        </w:numPr>
        <w:ind w:left="360"/>
        <w:rPr>
          <w:b/>
          <w:sz w:val="32"/>
        </w:rPr>
      </w:pPr>
      <w:r w:rsidRPr="009263A0">
        <w:rPr>
          <w:b/>
          <w:sz w:val="32"/>
        </w:rPr>
        <w:lastRenderedPageBreak/>
        <w:t xml:space="preserve">How were the Israelites dealing with their heathen neighbors (verses 6-7)?  </w:t>
      </w:r>
    </w:p>
    <w:p w:rsidR="00F60FBD" w:rsidRDefault="009263A0" w:rsidP="00F60FBD">
      <w:pPr>
        <w:tabs>
          <w:tab w:val="left" w:pos="0"/>
        </w:tabs>
        <w:rPr>
          <w:sz w:val="32"/>
        </w:rPr>
      </w:pPr>
      <w:r>
        <w:rPr>
          <w:sz w:val="32"/>
        </w:rPr>
        <w:t xml:space="preserve">In a word:  unwisely.  Intermarriage between God’s people and those who do not honor God has always been profoundly problematic.  It is mentioned in Genesis 6:2-4 as one of the causal factors in the wide-spread wickedness that prevailed on earth prior to the flood.  God had forbidden marriage between the Israelites and the heathen nations of Canaan, but the people ignored this injunction.  As a result they quickly became absorbed into the evil practices of worship embraced by their neighbors.   The divisions between the God-fearing Israelites and those who disregarded God became blurred and indistinct.  The Israelites were well on their way to losing their identity as a God-fearing nation entirely, as they had nearly done before in Egypt. </w:t>
      </w:r>
    </w:p>
    <w:p w:rsidR="009263A0" w:rsidRPr="009263A0" w:rsidRDefault="009263A0" w:rsidP="009263A0">
      <w:pPr>
        <w:pStyle w:val="ListParagraph"/>
        <w:numPr>
          <w:ilvl w:val="0"/>
          <w:numId w:val="3"/>
        </w:numPr>
        <w:ind w:left="360"/>
        <w:rPr>
          <w:b/>
          <w:sz w:val="32"/>
        </w:rPr>
      </w:pPr>
      <w:r w:rsidRPr="009263A0">
        <w:rPr>
          <w:b/>
          <w:sz w:val="32"/>
        </w:rPr>
        <w:t xml:space="preserve">What was God’s reaction to the Israelites’ behavior in verse 8?  What does it mean that He “sold” them?  </w:t>
      </w:r>
    </w:p>
    <w:p w:rsidR="001A0B67" w:rsidRPr="00F60FBD" w:rsidRDefault="009263A0" w:rsidP="00F60FBD">
      <w:pPr>
        <w:tabs>
          <w:tab w:val="left" w:pos="0"/>
        </w:tabs>
        <w:rPr>
          <w:sz w:val="32"/>
        </w:rPr>
      </w:pPr>
      <w:r>
        <w:rPr>
          <w:sz w:val="32"/>
        </w:rPr>
        <w:t xml:space="preserve">God permitted the Israelites to be defeated and to be made a subject people who retained their territories only by paying tribute to a greater power.  He “sold” them in a sense because He did not protect them from the nations around them.  Their behavior had driven away His protections.  </w:t>
      </w:r>
      <w:r w:rsidR="009E272F">
        <w:rPr>
          <w:sz w:val="32"/>
        </w:rPr>
        <w:t xml:space="preserve">Rather than maintaining the Israelites as His sole possession, to be judged, protected, guided, and provided for by God alone, God permitted His possession to become subject to a temporary earthly authority.  So the Israelites came to be under tribute to another other than God.  Of course, the truth is that the Israelites chose to be vassals to another authority.  So they really sold themselves by disobedience to their proper guardian.    </w:t>
      </w:r>
    </w:p>
    <w:p w:rsidR="00F60FBD" w:rsidRPr="009E272F" w:rsidRDefault="009E272F" w:rsidP="009E272F">
      <w:pPr>
        <w:rPr>
          <w:b/>
          <w:sz w:val="32"/>
        </w:rPr>
      </w:pPr>
      <w:r w:rsidRPr="009E272F">
        <w:rPr>
          <w:b/>
          <w:sz w:val="32"/>
        </w:rPr>
        <w:t>5.</w:t>
      </w:r>
      <w:r w:rsidRPr="009E272F">
        <w:rPr>
          <w:b/>
          <w:sz w:val="32"/>
        </w:rPr>
        <w:tab/>
        <w:t xml:space="preserve">Who was </w:t>
      </w:r>
      <w:proofErr w:type="spellStart"/>
      <w:r w:rsidRPr="009E272F">
        <w:rPr>
          <w:b/>
          <w:sz w:val="32"/>
        </w:rPr>
        <w:t>Chushan-rishathaim</w:t>
      </w:r>
      <w:proofErr w:type="spellEnd"/>
      <w:r w:rsidRPr="009E272F">
        <w:rPr>
          <w:b/>
          <w:sz w:val="32"/>
        </w:rPr>
        <w:t xml:space="preserve">?  What did he do?  </w:t>
      </w:r>
    </w:p>
    <w:p w:rsidR="001A0B67" w:rsidRDefault="009E272F" w:rsidP="001A0B67">
      <w:pPr>
        <w:tabs>
          <w:tab w:val="left" w:pos="0"/>
        </w:tabs>
        <w:rPr>
          <w:sz w:val="32"/>
        </w:rPr>
      </w:pPr>
      <w:proofErr w:type="spellStart"/>
      <w:r>
        <w:rPr>
          <w:sz w:val="32"/>
        </w:rPr>
        <w:t>Chushan-rishathaim</w:t>
      </w:r>
      <w:proofErr w:type="spellEnd"/>
      <w:r>
        <w:rPr>
          <w:sz w:val="32"/>
        </w:rPr>
        <w:t xml:space="preserve"> was a Mesopotamian king.  The title means “</w:t>
      </w:r>
      <w:proofErr w:type="spellStart"/>
      <w:r>
        <w:rPr>
          <w:sz w:val="32"/>
        </w:rPr>
        <w:t>Chushan</w:t>
      </w:r>
      <w:proofErr w:type="spellEnd"/>
      <w:r>
        <w:rPr>
          <w:sz w:val="32"/>
        </w:rPr>
        <w:t xml:space="preserve"> of double wickedness.”  The “double wickedness” portion of the name was probably added by the Israelites to show how much they disliked him.  There is no information in the historical record about this invasion, but it came from the northeast, from </w:t>
      </w:r>
      <w:r w:rsidRPr="009E272F">
        <w:rPr>
          <w:i/>
          <w:sz w:val="32"/>
        </w:rPr>
        <w:t xml:space="preserve">‘Aram </w:t>
      </w:r>
      <w:proofErr w:type="spellStart"/>
      <w:r w:rsidRPr="009E272F">
        <w:rPr>
          <w:i/>
          <w:sz w:val="32"/>
        </w:rPr>
        <w:t>Naharayim</w:t>
      </w:r>
      <w:proofErr w:type="spellEnd"/>
      <w:r>
        <w:rPr>
          <w:sz w:val="32"/>
        </w:rPr>
        <w:t xml:space="preserve">, which means “Aram of the two rivers.”  It was the common name for the area between the upper Euphrates and the </w:t>
      </w:r>
      <w:proofErr w:type="spellStart"/>
      <w:r w:rsidRPr="009E272F">
        <w:rPr>
          <w:i/>
          <w:sz w:val="32"/>
        </w:rPr>
        <w:t>Khabur</w:t>
      </w:r>
      <w:proofErr w:type="spellEnd"/>
      <w:r w:rsidRPr="009E272F">
        <w:rPr>
          <w:i/>
          <w:sz w:val="32"/>
        </w:rPr>
        <w:t xml:space="preserve"> </w:t>
      </w:r>
      <w:r>
        <w:rPr>
          <w:sz w:val="32"/>
        </w:rPr>
        <w:t xml:space="preserve">rivers.  The word “Mesopotamia” later came to signify all the region between the </w:t>
      </w:r>
      <w:r>
        <w:rPr>
          <w:sz w:val="32"/>
        </w:rPr>
        <w:lastRenderedPageBreak/>
        <w:t xml:space="preserve">Tigris and the Euphrates rivers.  Since </w:t>
      </w:r>
      <w:r w:rsidRPr="009E272F">
        <w:rPr>
          <w:i/>
          <w:sz w:val="32"/>
        </w:rPr>
        <w:t xml:space="preserve">Aram </w:t>
      </w:r>
      <w:proofErr w:type="spellStart"/>
      <w:r w:rsidRPr="009E272F">
        <w:rPr>
          <w:i/>
          <w:sz w:val="32"/>
        </w:rPr>
        <w:t>Naharayim</w:t>
      </w:r>
      <w:proofErr w:type="spellEnd"/>
      <w:r>
        <w:rPr>
          <w:sz w:val="32"/>
        </w:rPr>
        <w:t xml:space="preserve"> was at that time ruled by the kings of Mitanni, it is probable that </w:t>
      </w:r>
      <w:proofErr w:type="spellStart"/>
      <w:r>
        <w:rPr>
          <w:sz w:val="32"/>
        </w:rPr>
        <w:t>Chushan-rishathaim</w:t>
      </w:r>
      <w:proofErr w:type="spellEnd"/>
      <w:r>
        <w:rPr>
          <w:sz w:val="32"/>
        </w:rPr>
        <w:t xml:space="preserve"> was a Mitanni king.  He apparently conquered Israel and put it under tribute for 8 years.  </w:t>
      </w:r>
    </w:p>
    <w:p w:rsidR="00B3742F" w:rsidRPr="00B3742F" w:rsidRDefault="00B3742F" w:rsidP="00B3742F">
      <w:pPr>
        <w:pStyle w:val="ListParagraph"/>
        <w:numPr>
          <w:ilvl w:val="0"/>
          <w:numId w:val="4"/>
        </w:numPr>
        <w:ind w:left="360"/>
        <w:rPr>
          <w:b/>
          <w:sz w:val="32"/>
        </w:rPr>
      </w:pPr>
      <w:r w:rsidRPr="00B3742F">
        <w:rPr>
          <w:b/>
          <w:sz w:val="32"/>
        </w:rPr>
        <w:t xml:space="preserve">How did the Israelites react?  How did God respond to them?  </w:t>
      </w:r>
    </w:p>
    <w:p w:rsidR="001A0B67" w:rsidRDefault="00B3742F" w:rsidP="001A0B67">
      <w:pPr>
        <w:tabs>
          <w:tab w:val="left" w:pos="0"/>
        </w:tabs>
        <w:rPr>
          <w:sz w:val="32"/>
        </w:rPr>
      </w:pPr>
      <w:r>
        <w:rPr>
          <w:sz w:val="32"/>
        </w:rPr>
        <w:t xml:space="preserve">Having lost their self-confidence through being conquered by a foreign power, the people finally turned to God.  The came to the realization that idolatry had no power to protect them and that turning away from the God of their fathers had led them to being placed under submission to foreign kings.  Finally they turned back toward God and sought to return to His leadership.  God heard their plea and “raised up a deliverer,” evidently a national deliverer, to free the people from </w:t>
      </w:r>
      <w:proofErr w:type="spellStart"/>
      <w:r>
        <w:rPr>
          <w:sz w:val="32"/>
        </w:rPr>
        <w:t>Chushan-rishathaim</w:t>
      </w:r>
      <w:proofErr w:type="spellEnd"/>
      <w:r>
        <w:rPr>
          <w:sz w:val="32"/>
        </w:rPr>
        <w:t xml:space="preserve">.  </w:t>
      </w:r>
    </w:p>
    <w:p w:rsidR="00B3742F" w:rsidRPr="00B3742F" w:rsidRDefault="00B3742F" w:rsidP="00B3742F">
      <w:pPr>
        <w:pStyle w:val="ListParagraph"/>
        <w:numPr>
          <w:ilvl w:val="0"/>
          <w:numId w:val="4"/>
        </w:numPr>
        <w:ind w:left="360"/>
        <w:rPr>
          <w:b/>
          <w:sz w:val="32"/>
        </w:rPr>
      </w:pPr>
      <w:r w:rsidRPr="00B3742F">
        <w:rPr>
          <w:b/>
          <w:sz w:val="32"/>
        </w:rPr>
        <w:t xml:space="preserve">Who was </w:t>
      </w:r>
      <w:proofErr w:type="spellStart"/>
      <w:r w:rsidRPr="00B3742F">
        <w:rPr>
          <w:b/>
          <w:sz w:val="32"/>
        </w:rPr>
        <w:t>Othniel</w:t>
      </w:r>
      <w:proofErr w:type="spellEnd"/>
      <w:r w:rsidRPr="00B3742F">
        <w:rPr>
          <w:b/>
          <w:sz w:val="32"/>
        </w:rPr>
        <w:t xml:space="preserve">?  </w:t>
      </w:r>
    </w:p>
    <w:p w:rsidR="009210C7" w:rsidRDefault="00891824" w:rsidP="001A0B67">
      <w:pPr>
        <w:tabs>
          <w:tab w:val="left" w:pos="0"/>
        </w:tabs>
        <w:rPr>
          <w:sz w:val="32"/>
        </w:rPr>
      </w:pPr>
      <w:proofErr w:type="spellStart"/>
      <w:r>
        <w:rPr>
          <w:sz w:val="32"/>
        </w:rPr>
        <w:t>Othniel</w:t>
      </w:r>
      <w:proofErr w:type="spellEnd"/>
      <w:r>
        <w:rPr>
          <w:sz w:val="32"/>
        </w:rPr>
        <w:t xml:space="preserve"> was the younger brother (or possibly nephew) of Caleb.  He married Caleb’s daughter.  You may recall that Caleb had offered his daughter in marriage to the one who could defeat </w:t>
      </w:r>
      <w:proofErr w:type="spellStart"/>
      <w:r>
        <w:rPr>
          <w:sz w:val="32"/>
        </w:rPr>
        <w:t>Kirjath-sepher</w:t>
      </w:r>
      <w:proofErr w:type="spellEnd"/>
      <w:r>
        <w:rPr>
          <w:sz w:val="32"/>
        </w:rPr>
        <w:t xml:space="preserve">, which was stubbornly defended by the native Canaanites.  </w:t>
      </w:r>
      <w:proofErr w:type="spellStart"/>
      <w:r>
        <w:rPr>
          <w:sz w:val="32"/>
        </w:rPr>
        <w:t>Othniel</w:t>
      </w:r>
      <w:proofErr w:type="spellEnd"/>
      <w:r>
        <w:rPr>
          <w:sz w:val="32"/>
        </w:rPr>
        <w:t xml:space="preserve"> won the victory as well as Caleb’s daughter and the lands surrounding the city.  He apparently followed in Caleb’s footsteps as a man of great faith and ability in war.  </w:t>
      </w:r>
      <w:proofErr w:type="spellStart"/>
      <w:r>
        <w:rPr>
          <w:sz w:val="32"/>
        </w:rPr>
        <w:t>Othniel</w:t>
      </w:r>
      <w:proofErr w:type="spellEnd"/>
      <w:r>
        <w:rPr>
          <w:sz w:val="32"/>
        </w:rPr>
        <w:t xml:space="preserve"> seems to have been an outstanding judge, in that no indiscretion or wicked deed is recorded of him.  </w:t>
      </w:r>
    </w:p>
    <w:p w:rsidR="00891824" w:rsidRPr="00891824" w:rsidRDefault="00891824" w:rsidP="00891824">
      <w:pPr>
        <w:pStyle w:val="ListParagraph"/>
        <w:numPr>
          <w:ilvl w:val="0"/>
          <w:numId w:val="4"/>
        </w:numPr>
        <w:ind w:left="360"/>
        <w:rPr>
          <w:b/>
          <w:sz w:val="32"/>
        </w:rPr>
      </w:pPr>
      <w:r w:rsidRPr="00891824">
        <w:rPr>
          <w:b/>
          <w:sz w:val="32"/>
        </w:rPr>
        <w:t xml:space="preserve">What did </w:t>
      </w:r>
      <w:proofErr w:type="spellStart"/>
      <w:r w:rsidRPr="00891824">
        <w:rPr>
          <w:b/>
          <w:sz w:val="32"/>
        </w:rPr>
        <w:t>Othniel</w:t>
      </w:r>
      <w:proofErr w:type="spellEnd"/>
      <w:r w:rsidRPr="00891824">
        <w:rPr>
          <w:b/>
          <w:sz w:val="32"/>
        </w:rPr>
        <w:t xml:space="preserve"> do?  Why?  </w:t>
      </w:r>
    </w:p>
    <w:p w:rsidR="001A0B67" w:rsidRDefault="00891824" w:rsidP="001A0B67">
      <w:pPr>
        <w:tabs>
          <w:tab w:val="left" w:pos="0"/>
        </w:tabs>
        <w:rPr>
          <w:sz w:val="32"/>
        </w:rPr>
      </w:pPr>
      <w:r>
        <w:rPr>
          <w:sz w:val="32"/>
        </w:rPr>
        <w:t xml:space="preserve">God gave </w:t>
      </w:r>
      <w:proofErr w:type="spellStart"/>
      <w:r>
        <w:rPr>
          <w:sz w:val="32"/>
        </w:rPr>
        <w:t>Othniel</w:t>
      </w:r>
      <w:proofErr w:type="spellEnd"/>
      <w:r>
        <w:rPr>
          <w:sz w:val="32"/>
        </w:rPr>
        <w:t xml:space="preserve"> inspiration by the Holy Spirit.  And when the Spirit came on him, </w:t>
      </w:r>
      <w:proofErr w:type="spellStart"/>
      <w:r>
        <w:rPr>
          <w:sz w:val="32"/>
        </w:rPr>
        <w:t>Othniel</w:t>
      </w:r>
      <w:proofErr w:type="spellEnd"/>
      <w:r>
        <w:rPr>
          <w:sz w:val="32"/>
        </w:rPr>
        <w:t xml:space="preserve"> first judged Israel and then went out to war.  Note that he first put things right among the people before he attempted to fight the enemy.  This makes sense!  Sin, the worst of all enemies, must first be conquered before facing other battles.  Only with sinfulness subdued can we expect victory over the other enemies around us.  But it seems that we do not conquer by sitting still even if the Spirit of the Lord has come upon us!  Action is still required.  The Spirit of the Lord is the originator of everything good and of all great achievements, but He works through human agencies.  No details are provided about </w:t>
      </w:r>
      <w:proofErr w:type="spellStart"/>
      <w:r>
        <w:rPr>
          <w:sz w:val="32"/>
        </w:rPr>
        <w:t>Othniel’s</w:t>
      </w:r>
      <w:proofErr w:type="spellEnd"/>
      <w:r>
        <w:rPr>
          <w:sz w:val="32"/>
        </w:rPr>
        <w:t xml:space="preserve"> campaign against </w:t>
      </w:r>
      <w:proofErr w:type="spellStart"/>
      <w:r>
        <w:rPr>
          <w:sz w:val="32"/>
        </w:rPr>
        <w:t>Chushan-rishathaim</w:t>
      </w:r>
      <w:proofErr w:type="spellEnd"/>
      <w:r>
        <w:rPr>
          <w:sz w:val="32"/>
        </w:rPr>
        <w:t xml:space="preserve">, but it must have been an enormous struggle given the </w:t>
      </w:r>
      <w:r>
        <w:rPr>
          <w:sz w:val="32"/>
        </w:rPr>
        <w:lastRenderedPageBreak/>
        <w:t xml:space="preserve">status of the oppressing king.  But as the Spirit of the Lord was guiding </w:t>
      </w:r>
      <w:proofErr w:type="spellStart"/>
      <w:r>
        <w:rPr>
          <w:sz w:val="32"/>
        </w:rPr>
        <w:t>Othniel’s</w:t>
      </w:r>
      <w:proofErr w:type="spellEnd"/>
      <w:r>
        <w:rPr>
          <w:sz w:val="32"/>
        </w:rPr>
        <w:t xml:space="preserve"> actions and the Israelites were once again serving the Lord, their success was eventually and with much effort assured.  </w:t>
      </w:r>
      <w:proofErr w:type="spellStart"/>
      <w:r>
        <w:rPr>
          <w:sz w:val="32"/>
        </w:rPr>
        <w:t>Chushan-rishathaim</w:t>
      </w:r>
      <w:proofErr w:type="spellEnd"/>
      <w:r>
        <w:rPr>
          <w:sz w:val="32"/>
        </w:rPr>
        <w:t xml:space="preserve"> was defeated and </w:t>
      </w:r>
      <w:r w:rsidR="00B13F5B">
        <w:rPr>
          <w:noProof/>
          <w:sz w:val="32"/>
        </w:rPr>
        <mc:AlternateContent>
          <mc:Choice Requires="wps">
            <w:drawing>
              <wp:anchor distT="0" distB="0" distL="114300" distR="114300" simplePos="0" relativeHeight="251661312" behindDoc="1" locked="0" layoutInCell="1" allowOverlap="1" wp14:anchorId="2A0C6D59" wp14:editId="39CBB876">
                <wp:simplePos x="0" y="0"/>
                <wp:positionH relativeFrom="column">
                  <wp:posOffset>-43484</wp:posOffset>
                </wp:positionH>
                <wp:positionV relativeFrom="paragraph">
                  <wp:posOffset>1245661</wp:posOffset>
                </wp:positionV>
                <wp:extent cx="6883400" cy="4277995"/>
                <wp:effectExtent l="0" t="0" r="12700" b="27305"/>
                <wp:wrapTight wrapText="bothSides">
                  <wp:wrapPolygon edited="0">
                    <wp:start x="0" y="0"/>
                    <wp:lineTo x="0" y="21642"/>
                    <wp:lineTo x="21580" y="21642"/>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427799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1A0B67" w:rsidRDefault="001A0B67" w:rsidP="001A0B67">
                            <w:pPr>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F60FBD" w:rsidRPr="00891824" w:rsidRDefault="00B13F5B" w:rsidP="00AD024B">
                            <w:pPr>
                              <w:rPr>
                                <w:rFonts w:cstheme="minorHAnsi"/>
                                <w:sz w:val="32"/>
                              </w:rPr>
                            </w:pPr>
                            <w:r>
                              <w:rPr>
                                <w:rFonts w:cstheme="minorHAnsi"/>
                                <w:sz w:val="32"/>
                              </w:rPr>
                              <w:t xml:space="preserve">The Israelites during this period were defiant, disobedient, and idolatrous.  They only came to a realization of their wickedness when they were oppressed by a foreign king of “double wickedness.”  Humans only seem to reach out to God when they have little other choice for relief.  But that is part of the purpose of trails:  to drive people to God.  And despite the fact that they did not deserve it, God answered them.  We can always call to God for help—even if we do not deserve it—as long as we sincerely repent of our actions and not just the trouble that our actions have brought on us.  </w:t>
                            </w:r>
                            <w:r w:rsidR="00F60FBD" w:rsidRPr="00891824">
                              <w:rPr>
                                <w:rFonts w:cstheme="minorHAnsi"/>
                                <w:sz w:val="32"/>
                              </w:rPr>
                              <w:t xml:space="preserve">  </w:t>
                            </w:r>
                            <w:r>
                              <w:rPr>
                                <w:rFonts w:cstheme="minorHAnsi"/>
                                <w:sz w:val="32"/>
                              </w:rPr>
                              <w:t>Though the trouble is not always removed, as it was here, God will work all things for the good of those who are completely surrendered to Him.  Nevertheless, there will come a time when God says “</w:t>
                            </w:r>
                            <w:r w:rsidRPr="00B13F5B">
                              <w:rPr>
                                <w:rFonts w:cstheme="minorHAnsi"/>
                                <w:sz w:val="32"/>
                              </w:rPr>
                              <w:t>though they shall cry unto m</w:t>
                            </w:r>
                            <w:r>
                              <w:rPr>
                                <w:rFonts w:cstheme="minorHAnsi"/>
                                <w:sz w:val="32"/>
                              </w:rPr>
                              <w:t xml:space="preserve">e, I will not hearken unto them” (Jeremiah 11:11).  Therefore we should call on the Lord while we can—before we become so hardened that we can only be sorry for consequences rather than truly repentant for wrongdoings.  The time is short!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C6D59" id="Text Box 3" o:spid="_x0000_s1027" type="#_x0000_t202" style="position:absolute;margin-left:-3.4pt;margin-top:98.1pt;width:542pt;height:336.8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" fillcolor="white [3212]" strokecolor="#7f6000" strokeweight=".5pt">
                <v:fill color2="#c9925b" rotate="t" focusposition=".5,.5" focussize="" colors="0 white;41943f #ffd966;1 #c9925b" focus="100%" type="gradientRadial"/>
                <v:textbox>
                  <w:txbxContent>
                    <w:p w:rsidR="001A0B67" w:rsidRDefault="001A0B67" w:rsidP="001A0B67">
                      <w:pPr>
                        <w:jc w:val="center"/>
                        <w:rPr>
                          <w:rFonts w:ascii="Brush Script MT" w:hAnsi="Brush Script MT"/>
                          <w:b/>
                          <w:i/>
                          <w:color w:val="663300"/>
                          <w:sz w:val="40"/>
                        </w:rPr>
                      </w:pPr>
                      <w:bookmarkStart w:id="1" w:name="_GoBack"/>
                      <w:r w:rsidRPr="001A0B67">
                        <w:rPr>
                          <w:rFonts w:ascii="Brush Script MT" w:hAnsi="Brush Script MT"/>
                          <w:b/>
                          <w:i/>
                          <w:color w:val="663300"/>
                          <w:sz w:val="40"/>
                        </w:rPr>
                        <w:t>What have we learned with this chapter?  How can we apply it to our lives?</w:t>
                      </w:r>
                    </w:p>
                    <w:p w:rsidR="00F60FBD" w:rsidRPr="00891824" w:rsidRDefault="00B13F5B" w:rsidP="00AD024B">
                      <w:pPr>
                        <w:rPr>
                          <w:rFonts w:cstheme="minorHAnsi"/>
                          <w:sz w:val="32"/>
                        </w:rPr>
                      </w:pPr>
                      <w:r>
                        <w:rPr>
                          <w:rFonts w:cstheme="minorHAnsi"/>
                          <w:sz w:val="32"/>
                        </w:rPr>
                        <w:t xml:space="preserve">The Israelites during this period were defiant, disobedient, and idolatrous.  They only came to a realization of their wickedness when they were oppressed by a foreign king of “double wickedness.”  Humans only seem to reach out to God when they have little other choice for relief.  But that is part of the purpose of trails:  to drive people to God.  And despite the fact that they did not deserve it, God answered them.  We can always call to God for help—even if we do not deserve it—as long as we sincerely repent of our actions and not just the trouble that our actions have brought on us.  </w:t>
                      </w:r>
                      <w:r w:rsidR="00F60FBD" w:rsidRPr="00891824">
                        <w:rPr>
                          <w:rFonts w:cstheme="minorHAnsi"/>
                          <w:sz w:val="32"/>
                        </w:rPr>
                        <w:t xml:space="preserve">  </w:t>
                      </w:r>
                      <w:r>
                        <w:rPr>
                          <w:rFonts w:cstheme="minorHAnsi"/>
                          <w:sz w:val="32"/>
                        </w:rPr>
                        <w:t>Though the trouble is not always removed, as it was here, God will work all things for the good of those who are completely surrendered to Him.  Nevertheless, there will come a time when God says “</w:t>
                      </w:r>
                      <w:r w:rsidRPr="00B13F5B">
                        <w:rPr>
                          <w:rFonts w:cstheme="minorHAnsi"/>
                          <w:sz w:val="32"/>
                        </w:rPr>
                        <w:t>though they shall cry unto m</w:t>
                      </w:r>
                      <w:r>
                        <w:rPr>
                          <w:rFonts w:cstheme="minorHAnsi"/>
                          <w:sz w:val="32"/>
                        </w:rPr>
                        <w:t xml:space="preserve">e, I will not hearken unto them” (Jeremiah 11:11).  Therefore we should call on the Lord while we can—before we become so hardened that we can only be sorry for consequences rather than truly repentant for wrongdoings.  The time is short!  </w:t>
                      </w:r>
                      <w:bookmarkEnd w:id="1"/>
                    </w:p>
                  </w:txbxContent>
                </v:textbox>
                <w10:wrap type="tight"/>
              </v:shape>
            </w:pict>
          </mc:Fallback>
        </mc:AlternateContent>
      </w:r>
      <w:r>
        <w:rPr>
          <w:sz w:val="32"/>
        </w:rPr>
        <w:t xml:space="preserve">Israel freed from tribute.  </w:t>
      </w:r>
    </w:p>
    <w:p w:rsidR="001A0B67" w:rsidRDefault="001A0B67">
      <w:pPr>
        <w:tabs>
          <w:tab w:val="left" w:pos="0"/>
        </w:tabs>
      </w:pPr>
    </w:p>
    <w:sectPr w:rsidR="001A0B67"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6663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6663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6663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A69A3"/>
    <w:rsid w:val="001A0B67"/>
    <w:rsid w:val="002A5404"/>
    <w:rsid w:val="002E7762"/>
    <w:rsid w:val="004057DB"/>
    <w:rsid w:val="00596DE4"/>
    <w:rsid w:val="006F159D"/>
    <w:rsid w:val="00797CA8"/>
    <w:rsid w:val="00800FF8"/>
    <w:rsid w:val="00807896"/>
    <w:rsid w:val="00891824"/>
    <w:rsid w:val="008E62BC"/>
    <w:rsid w:val="009210C7"/>
    <w:rsid w:val="0092148E"/>
    <w:rsid w:val="009263A0"/>
    <w:rsid w:val="009E272F"/>
    <w:rsid w:val="00A7362D"/>
    <w:rsid w:val="00AD024B"/>
    <w:rsid w:val="00B13F5B"/>
    <w:rsid w:val="00B21A98"/>
    <w:rsid w:val="00B3742F"/>
    <w:rsid w:val="00B66630"/>
    <w:rsid w:val="00BA45F3"/>
    <w:rsid w:val="00D221AC"/>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B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2021-08-11T21:26:00Z</cp:lastPrinted>
  <dcterms:created xsi:type="dcterms:W3CDTF">2021-08-25T20:54:00Z</dcterms:created>
  <dcterms:modified xsi:type="dcterms:W3CDTF">2021-09-01T20:44:00Z</dcterms:modified>
</cp:coreProperties>
</file>