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A0B67" w:rsidRPr="001A0B67" w:rsidRDefault="001A0B67" w:rsidP="002E72B2">
      <w:pPr>
        <w:jc w:val="center"/>
        <w:rPr>
          <w:b/>
          <w:i/>
          <w:sz w:val="44"/>
          <w:u w:val="single"/>
        </w:rPr>
      </w:pPr>
      <w:r w:rsidRPr="001A0B67">
        <w:rPr>
          <w:b/>
          <w:i/>
          <w:noProof/>
          <w:sz w:val="44"/>
          <w:u w:val="single"/>
        </w:rPr>
        <w:drawing>
          <wp:anchor distT="0" distB="0" distL="114300" distR="114300" simplePos="0" relativeHeight="251663360" behindDoc="1" locked="0" layoutInCell="1" allowOverlap="1" wp14:anchorId="40BACE1D" wp14:editId="5982127D">
            <wp:simplePos x="0" y="0"/>
            <wp:positionH relativeFrom="column">
              <wp:posOffset>5562427</wp:posOffset>
            </wp:positionH>
            <wp:positionV relativeFrom="paragraph">
              <wp:posOffset>-364490</wp:posOffset>
            </wp:positionV>
            <wp:extent cx="1238250" cy="1482396"/>
            <wp:effectExtent l="0" t="0" r="0" b="3810"/>
            <wp:wrapNone/>
            <wp:docPr id="6" name="Picture 6" descr="Bal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Balance"/>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38250" cy="1482396"/>
                    </a:xfrm>
                    <a:prstGeom prst="rect">
                      <a:avLst/>
                    </a:prstGeom>
                    <a:gradFill>
                      <a:gsLst>
                        <a:gs pos="0">
                          <a:schemeClr val="bg1"/>
                        </a:gs>
                        <a:gs pos="50000">
                          <a:srgbClr val="FFF3D1"/>
                        </a:gs>
                        <a:gs pos="100000">
                          <a:srgbClr val="DBB691"/>
                        </a:gs>
                      </a:gsLst>
                      <a:path path="circle">
                        <a:fillToRect l="50000" t="50000" r="50000" b="50000"/>
                      </a:path>
                    </a:gradFill>
                    <a:ln>
                      <a:noFill/>
                    </a:ln>
                    <a:effectLst>
                      <a:softEdge rad="127000"/>
                    </a:effectLst>
                  </pic:spPr>
                </pic:pic>
              </a:graphicData>
            </a:graphic>
          </wp:anchor>
        </w:drawing>
      </w:r>
      <w:r w:rsidRPr="001A0B67">
        <w:rPr>
          <w:b/>
          <w:i/>
          <w:noProof/>
          <w:sz w:val="44"/>
          <w:u w:val="single"/>
        </w:rPr>
        <mc:AlternateContent>
          <mc:Choice Requires="wps">
            <w:drawing>
              <wp:anchor distT="0" distB="0" distL="114300" distR="114300" simplePos="0" relativeHeight="251657216" behindDoc="1" locked="0" layoutInCell="1" allowOverlap="1">
                <wp:simplePos x="0" y="0"/>
                <wp:positionH relativeFrom="column">
                  <wp:posOffset>-13855</wp:posOffset>
                </wp:positionH>
                <wp:positionV relativeFrom="paragraph">
                  <wp:posOffset>-264218</wp:posOffset>
                </wp:positionV>
                <wp:extent cx="6915150" cy="1568912"/>
                <wp:effectExtent l="19050" t="0" r="38100" b="679450"/>
                <wp:wrapNone/>
                <wp:docPr id="4" name="Text Box 4"/>
                <wp:cNvGraphicFramePr/>
                <a:graphic xmlns:a="http://schemas.openxmlformats.org/drawingml/2006/main">
                  <a:graphicData uri="http://schemas.microsoft.com/office/word/2010/wordprocessingShape">
                    <wps:wsp>
                      <wps:cNvSpPr txBox="1"/>
                      <wps:spPr>
                        <a:xfrm>
                          <a:off x="0" y="0"/>
                          <a:ext cx="6915150" cy="1568912"/>
                        </a:xfrm>
                        <a:prstGeom prst="rect">
                          <a:avLst/>
                        </a:prstGeom>
                        <a:gradFill>
                          <a:gsLst>
                            <a:gs pos="0">
                              <a:schemeClr val="bg1"/>
                            </a:gs>
                            <a:gs pos="50000">
                              <a:srgbClr val="FFC625"/>
                            </a:gs>
                            <a:gs pos="100000">
                              <a:srgbClr val="B3773B"/>
                            </a:gs>
                          </a:gsLst>
                          <a:path path="circle">
                            <a:fillToRect l="50000" t="50000" r="50000" b="50000"/>
                          </a:path>
                        </a:gradFill>
                        <a:ln>
                          <a:solidFill>
                            <a:srgbClr val="EAB200"/>
                          </a:solidFill>
                        </a:ln>
                        <a:effectLst>
                          <a:reflection blurRad="6350" stA="50000" endA="300" endPos="38500" dist="50800" dir="5400000" sy="-100000" algn="bl" rotWithShape="0"/>
                        </a:effectLst>
                      </wps:spPr>
                      <wps:style>
                        <a:lnRef idx="1">
                          <a:schemeClr val="accent4"/>
                        </a:lnRef>
                        <a:fillRef idx="2">
                          <a:schemeClr val="accent4"/>
                        </a:fillRef>
                        <a:effectRef idx="1">
                          <a:schemeClr val="accent4"/>
                        </a:effectRef>
                        <a:fontRef idx="minor">
                          <a:schemeClr val="dk1"/>
                        </a:fontRef>
                      </wps:style>
                      <wps:txbx>
                        <w:txbxContent>
                          <w:p w:rsidR="002E72B2" w:rsidRDefault="002E72B2" w:rsidP="001A0B6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 Box 4" o:spid="_x0000_s1026" type="#_x0000_t202" style="position:absolute;left:0;text-align:left;margin-left:-1.1pt;margin-top:-20.8pt;width:544.5pt;height:123.5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" fillcolor="white [3212]" strokecolor="#eab200" strokeweight=".5pt">
                <v:fill color2="#b3773b" rotate="t" focusposition=".5,.5" focussize="" colors="0 white;.5 #ffc625;1 #b3773b" focus="100%" type="gradientRadial"/>
                <v:textbox>
                  <w:txbxContent>
                    <w:p w:rsidR="002E72B2" w:rsidRDefault="002E72B2" w:rsidP="001A0B67"/>
                  </w:txbxContent>
                </v:textbox>
              </v:shape>
            </w:pict>
          </mc:Fallback>
        </mc:AlternateContent>
      </w:r>
      <w:r w:rsidRPr="001A0B67">
        <w:rPr>
          <w:b/>
          <w:i/>
          <w:noProof/>
          <w:sz w:val="44"/>
          <w:u w:val="single"/>
        </w:rPr>
        <w:drawing>
          <wp:anchor distT="0" distB="0" distL="114300" distR="114300" simplePos="0" relativeHeight="251658240" behindDoc="1" locked="0" layoutInCell="1" allowOverlap="1">
            <wp:simplePos x="0" y="0"/>
            <wp:positionH relativeFrom="column">
              <wp:posOffset>134338</wp:posOffset>
            </wp:positionH>
            <wp:positionV relativeFrom="paragraph">
              <wp:posOffset>-364779</wp:posOffset>
            </wp:positionV>
            <wp:extent cx="1238250" cy="1482396"/>
            <wp:effectExtent l="0" t="0" r="0" b="3810"/>
            <wp:wrapNone/>
            <wp:docPr id="1" name="Picture 1" descr="Bal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Balance"/>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38250" cy="1482396"/>
                    </a:xfrm>
                    <a:prstGeom prst="rect">
                      <a:avLst/>
                    </a:prstGeom>
                    <a:gradFill>
                      <a:gsLst>
                        <a:gs pos="0">
                          <a:schemeClr val="bg1"/>
                        </a:gs>
                        <a:gs pos="50000">
                          <a:srgbClr val="FFF3D1"/>
                        </a:gs>
                        <a:gs pos="100000">
                          <a:srgbClr val="DBB691"/>
                        </a:gs>
                      </a:gsLst>
                      <a:path path="circle">
                        <a:fillToRect l="50000" t="50000" r="50000" b="50000"/>
                      </a:path>
                    </a:gradFill>
                    <a:ln>
                      <a:noFill/>
                    </a:ln>
                    <a:effectLst>
                      <a:softEdge rad="127000"/>
                    </a:effectLst>
                  </pic:spPr>
                </pic:pic>
              </a:graphicData>
            </a:graphic>
          </wp:anchor>
        </w:drawing>
      </w:r>
      <w:r w:rsidRPr="001A0B67">
        <w:rPr>
          <w:b/>
          <w:i/>
          <w:sz w:val="44"/>
          <w:u w:val="single"/>
        </w:rPr>
        <w:t>The Time of the Judges</w:t>
      </w:r>
    </w:p>
    <w:p w:rsidR="001A0B67" w:rsidRPr="001A0B67" w:rsidRDefault="006F159D" w:rsidP="001A0B67">
      <w:pPr>
        <w:jc w:val="center"/>
        <w:rPr>
          <w:b/>
          <w:sz w:val="36"/>
        </w:rPr>
      </w:pPr>
      <w:r>
        <w:rPr>
          <w:b/>
          <w:sz w:val="36"/>
        </w:rPr>
        <w:t>Judg</w:t>
      </w:r>
      <w:r w:rsidR="002C4BAE">
        <w:rPr>
          <w:b/>
          <w:sz w:val="36"/>
        </w:rPr>
        <w:t xml:space="preserve">es </w:t>
      </w:r>
      <w:r w:rsidR="00F21DB9">
        <w:rPr>
          <w:b/>
          <w:sz w:val="36"/>
        </w:rPr>
        <w:t>1</w:t>
      </w:r>
      <w:r w:rsidR="00612E5A">
        <w:rPr>
          <w:b/>
          <w:sz w:val="36"/>
        </w:rPr>
        <w:t>7</w:t>
      </w:r>
      <w:r w:rsidR="002B4FF8">
        <w:rPr>
          <w:b/>
          <w:sz w:val="36"/>
        </w:rPr>
        <w:t>:</w:t>
      </w:r>
      <w:r w:rsidR="00F21DB9">
        <w:rPr>
          <w:b/>
          <w:sz w:val="36"/>
        </w:rPr>
        <w:t>1</w:t>
      </w:r>
      <w:r w:rsidR="00C95C23">
        <w:rPr>
          <w:b/>
          <w:sz w:val="36"/>
        </w:rPr>
        <w:t>-</w:t>
      </w:r>
      <w:r w:rsidR="00F63A06">
        <w:rPr>
          <w:b/>
          <w:sz w:val="36"/>
        </w:rPr>
        <w:t>1</w:t>
      </w:r>
      <w:r w:rsidR="00612E5A">
        <w:rPr>
          <w:b/>
          <w:sz w:val="36"/>
        </w:rPr>
        <w:t>3:  Discussion on 2</w:t>
      </w:r>
      <w:r w:rsidR="00B21A98">
        <w:rPr>
          <w:b/>
          <w:sz w:val="36"/>
        </w:rPr>
        <w:t>/</w:t>
      </w:r>
      <w:r w:rsidR="00F63A06">
        <w:rPr>
          <w:b/>
          <w:sz w:val="36"/>
        </w:rPr>
        <w:t>2</w:t>
      </w:r>
      <w:r w:rsidR="001A0B67" w:rsidRPr="001A0B67">
        <w:rPr>
          <w:b/>
          <w:sz w:val="36"/>
        </w:rPr>
        <w:t>/2</w:t>
      </w:r>
      <w:r w:rsidR="003768B6">
        <w:rPr>
          <w:b/>
          <w:sz w:val="36"/>
        </w:rPr>
        <w:t>2</w:t>
      </w:r>
    </w:p>
    <w:p w:rsidR="001A0B67" w:rsidRPr="001A0B67" w:rsidRDefault="006F159D" w:rsidP="00AC0E6D">
      <w:pPr>
        <w:jc w:val="center"/>
        <w:rPr>
          <w:rFonts w:ascii="Lucida Handwriting" w:hAnsi="Lucida Handwriting"/>
          <w:i/>
          <w:sz w:val="28"/>
          <w:szCs w:val="28"/>
        </w:rPr>
      </w:pPr>
      <w:r>
        <w:rPr>
          <w:rFonts w:ascii="Lucida Handwriting" w:hAnsi="Lucida Handwriting"/>
          <w:i/>
          <w:sz w:val="28"/>
          <w:szCs w:val="28"/>
        </w:rPr>
        <w:t xml:space="preserve">Responses suggested by:  </w:t>
      </w:r>
      <w:r w:rsidR="00F63A06">
        <w:rPr>
          <w:rFonts w:ascii="Lucida Handwriting" w:hAnsi="Lucida Handwriting"/>
          <w:i/>
          <w:sz w:val="28"/>
          <w:szCs w:val="28"/>
        </w:rPr>
        <w:t>Katie</w:t>
      </w:r>
    </w:p>
    <w:p w:rsidR="001A0B67" w:rsidRPr="008E62BC" w:rsidRDefault="001A0B67" w:rsidP="001A0B67">
      <w:pPr>
        <w:tabs>
          <w:tab w:val="left" w:pos="0"/>
        </w:tabs>
        <w:jc w:val="center"/>
        <w:rPr>
          <w:rFonts w:ascii="Lucida Handwriting" w:hAnsi="Lucida Handwriting"/>
          <w:i/>
          <w:sz w:val="4"/>
          <w:szCs w:val="28"/>
        </w:rPr>
      </w:pPr>
    </w:p>
    <w:p w:rsidR="00612E5A" w:rsidRPr="00612E5A" w:rsidRDefault="00612E5A" w:rsidP="00612E5A">
      <w:pPr>
        <w:pStyle w:val="ListParagraph"/>
        <w:numPr>
          <w:ilvl w:val="0"/>
          <w:numId w:val="25"/>
        </w:numPr>
        <w:ind w:left="360"/>
        <w:rPr>
          <w:b/>
          <w:sz w:val="32"/>
        </w:rPr>
      </w:pPr>
      <w:r w:rsidRPr="00612E5A">
        <w:rPr>
          <w:b/>
          <w:sz w:val="32"/>
        </w:rPr>
        <w:t xml:space="preserve">This story is quite different from the narrative preceding it.  When does this take place?  </w:t>
      </w:r>
    </w:p>
    <w:p w:rsidR="00BC082D" w:rsidRDefault="00E12B19" w:rsidP="00E12B19">
      <w:pPr>
        <w:rPr>
          <w:sz w:val="32"/>
          <w:szCs w:val="32"/>
        </w:rPr>
      </w:pPr>
      <w:r>
        <w:rPr>
          <w:sz w:val="32"/>
          <w:szCs w:val="32"/>
        </w:rPr>
        <w:t xml:space="preserve">The remainder of the book of Judges is composed of two “appendixes” to the history of the preceding chapters.  Up to this point, the book has revolved around the cycle of apostasy, oppression, and deliverance.  The remaining chapters record events that happened earlier in the period of the judges.  The life of Micah and the northward migration of a part of the tribe of Dan, described in chapters 17 and 18, probably took place during the time of the elders that followed Joshua.  (See Judges 2:8-13.)  </w:t>
      </w:r>
    </w:p>
    <w:p w:rsidR="00612E5A" w:rsidRPr="00612E5A" w:rsidRDefault="00612E5A" w:rsidP="00612E5A">
      <w:pPr>
        <w:pStyle w:val="ListParagraph"/>
        <w:numPr>
          <w:ilvl w:val="0"/>
          <w:numId w:val="25"/>
        </w:numPr>
        <w:ind w:left="360"/>
        <w:rPr>
          <w:b/>
          <w:sz w:val="32"/>
          <w:szCs w:val="32"/>
        </w:rPr>
      </w:pPr>
      <w:r w:rsidRPr="00612E5A">
        <w:rPr>
          <w:b/>
          <w:sz w:val="32"/>
          <w:szCs w:val="32"/>
        </w:rPr>
        <w:t xml:space="preserve">Describe the chain of events having to do with the 1,100 shekels of silver.  To whom did they belong?  Why did Micah’s mother bless him?  </w:t>
      </w:r>
    </w:p>
    <w:p w:rsidR="00BC082D" w:rsidRDefault="00E12B19" w:rsidP="005379CC">
      <w:pPr>
        <w:rPr>
          <w:sz w:val="32"/>
          <w:szCs w:val="32"/>
        </w:rPr>
      </w:pPr>
      <w:r>
        <w:rPr>
          <w:sz w:val="32"/>
          <w:szCs w:val="32"/>
        </w:rPr>
        <w:t xml:space="preserve">Micah stole the money (1,100 shekels) from his mother.  It seems that when his mother, a wealthy widow, discovered that the money was missing, she placed a fearful curse on the person who had taken it.  It possibly didn’t occur to her that her own son had taken it.  She eventually dedicates the money for the purposes of a religious offering, but it isn’t clear whether she had dedicated the money to that cause prior to the theft or whether she did so afterward.  If she had previously dedicated the money to religious purposes, she may have mentioned this while placing the curse.  The thief could not then use it, as people of the time would have believed, without suffering retaliation from the deity which had been invoked.  </w:t>
      </w:r>
      <w:r>
        <w:rPr>
          <w:sz w:val="32"/>
          <w:szCs w:val="32"/>
        </w:rPr>
        <w:t>As Micah seems to have been a man of faith—</w:t>
      </w:r>
      <w:r>
        <w:rPr>
          <w:sz w:val="32"/>
          <w:szCs w:val="32"/>
        </w:rPr>
        <w:t>not a pure faith but an active one</w:t>
      </w:r>
      <w:r>
        <w:rPr>
          <w:sz w:val="32"/>
          <w:szCs w:val="32"/>
        </w:rPr>
        <w:t>—</w:t>
      </w:r>
      <w:r>
        <w:rPr>
          <w:sz w:val="32"/>
          <w:szCs w:val="32"/>
        </w:rPr>
        <w:t xml:space="preserve">this may have had an impact on him. </w:t>
      </w:r>
      <w:r>
        <w:rPr>
          <w:sz w:val="32"/>
          <w:szCs w:val="32"/>
        </w:rPr>
        <w:t xml:space="preserve"> </w:t>
      </w:r>
      <w:r>
        <w:rPr>
          <w:sz w:val="32"/>
          <w:szCs w:val="32"/>
        </w:rPr>
        <w:t xml:space="preserve">People of ancient times had no doubt of the power of a curse to bring about grief.  They also often believed that a curse could not be withdrawn.  As such, when she discovered that her own son was responsible for the theft, Micah’s mother may have sought to avoid the effects of her curse by neutralizing it with a blessing.  </w:t>
      </w:r>
    </w:p>
    <w:p w:rsidR="00E12B19" w:rsidRPr="00E12B19" w:rsidRDefault="00E12B19" w:rsidP="00E12B19">
      <w:pPr>
        <w:pStyle w:val="ListParagraph"/>
        <w:numPr>
          <w:ilvl w:val="0"/>
          <w:numId w:val="25"/>
        </w:numPr>
        <w:ind w:left="360"/>
        <w:rPr>
          <w:b/>
          <w:sz w:val="32"/>
        </w:rPr>
      </w:pPr>
      <w:r>
        <w:rPr>
          <w:b/>
          <w:sz w:val="32"/>
        </w:rPr>
        <w:lastRenderedPageBreak/>
        <w:t xml:space="preserve"> </w:t>
      </w:r>
      <w:r w:rsidRPr="00E12B19">
        <w:rPr>
          <w:b/>
          <w:sz w:val="32"/>
        </w:rPr>
        <w:t>Who were these people?  Whom did they worship?  What did Micah’s mother do with the money?</w:t>
      </w:r>
    </w:p>
    <w:p w:rsidR="00BC082D" w:rsidRDefault="00E12B19" w:rsidP="005379CC">
      <w:pPr>
        <w:rPr>
          <w:sz w:val="32"/>
          <w:szCs w:val="28"/>
        </w:rPr>
      </w:pPr>
      <w:r>
        <w:rPr>
          <w:sz w:val="32"/>
          <w:szCs w:val="28"/>
        </w:rPr>
        <w:t>These people lived somewhere along the road that ran through the central mountains of Palestine in the territory of Ephraim.  Micah’s name in verse 2, “</w:t>
      </w:r>
      <w:proofErr w:type="spellStart"/>
      <w:r w:rsidRPr="00E12B19">
        <w:rPr>
          <w:i/>
          <w:sz w:val="32"/>
          <w:szCs w:val="28"/>
        </w:rPr>
        <w:t>Mikayehu</w:t>
      </w:r>
      <w:proofErr w:type="spellEnd"/>
      <w:r>
        <w:rPr>
          <w:sz w:val="32"/>
          <w:szCs w:val="28"/>
        </w:rPr>
        <w:t xml:space="preserve">,” means “Who is like God [Yahweh]”.  In verse 3, Micah’s mother says that she dedicated the money to “the Lord,” that is, Yahweh.  The mother and her son were thus worshippers of the God of the Hebrews, and they are quite likely Hebrews themselves.  But their worship had become degraded, as had that of other Israelites, to the point where they were making graven images to the Lord in direct violation of the second commandment.  </w:t>
      </w:r>
      <w:r w:rsidR="00AF119E">
        <w:rPr>
          <w:sz w:val="32"/>
          <w:szCs w:val="28"/>
        </w:rPr>
        <w:t xml:space="preserve">In particular, Micah’s mother takes the money and gives it to a “founder” who makes a “graven image and a molten image.”  It’s not clear whether these are two distinct idols, or only one silver idol adorned with sculptured ornament.  Often an image was carved or graven from some base metal and then covered over by a more precious metal.  It’s possible that the “graven image” and the “molten image” refer to two separate stages in the production of a single idol.  Alternately, these may be two separate idols that are related in some unidentified way, perhaps as alternate images of the same deity, or possibly deities that were thought to be otherwise related—images of deities depicting couples, mother and child, and other familial relationships have always been popular.  </w:t>
      </w:r>
    </w:p>
    <w:p w:rsidR="000827B1" w:rsidRPr="000827B1" w:rsidRDefault="000827B1" w:rsidP="000827B1">
      <w:pPr>
        <w:pStyle w:val="ListParagraph"/>
        <w:numPr>
          <w:ilvl w:val="0"/>
          <w:numId w:val="25"/>
        </w:numPr>
        <w:ind w:left="360"/>
        <w:rPr>
          <w:b/>
          <w:sz w:val="32"/>
        </w:rPr>
      </w:pPr>
      <w:r w:rsidRPr="000827B1">
        <w:rPr>
          <w:b/>
          <w:sz w:val="32"/>
        </w:rPr>
        <w:t xml:space="preserve">What does Micah do in verse 5?  What is described here?  </w:t>
      </w:r>
    </w:p>
    <w:p w:rsidR="00BC082D" w:rsidRDefault="000827B1" w:rsidP="00536568">
      <w:pPr>
        <w:rPr>
          <w:sz w:val="32"/>
          <w:szCs w:val="28"/>
        </w:rPr>
      </w:pPr>
      <w:r>
        <w:rPr>
          <w:sz w:val="32"/>
          <w:szCs w:val="28"/>
        </w:rPr>
        <w:t xml:space="preserve">Apparently Micah had a “house of gods,” that is, a private shrine or sanctuary.  He seems to have wanted to make it into a private version of the temple.  He stocked his shrine with household idols, </w:t>
      </w:r>
      <w:proofErr w:type="spellStart"/>
      <w:r>
        <w:rPr>
          <w:sz w:val="32"/>
          <w:szCs w:val="28"/>
        </w:rPr>
        <w:t>teraphim</w:t>
      </w:r>
      <w:proofErr w:type="spellEnd"/>
      <w:r>
        <w:rPr>
          <w:sz w:val="32"/>
          <w:szCs w:val="28"/>
        </w:rPr>
        <w:t xml:space="preserve">, made a priestly garment, or ephod, and set up one of his sons as the priest of the shrine.  Micah wasn’t simply an ordinary idolater—he seems to have set up a fully stocked false temple featuring some kind of false religious service.  His shrine featured idols and one of his own sons as a false priest!  Every one of these acts was in direct violation of the </w:t>
      </w:r>
      <w:proofErr w:type="gramStart"/>
      <w:r>
        <w:rPr>
          <w:sz w:val="32"/>
          <w:szCs w:val="28"/>
        </w:rPr>
        <w:t>law</w:t>
      </w:r>
      <w:proofErr w:type="gramEnd"/>
      <w:r>
        <w:rPr>
          <w:sz w:val="32"/>
          <w:szCs w:val="28"/>
        </w:rPr>
        <w:t xml:space="preserve"> of Moses.  </w:t>
      </w:r>
      <w:r w:rsidR="006706EC">
        <w:rPr>
          <w:sz w:val="32"/>
          <w:szCs w:val="28"/>
        </w:rPr>
        <w:t xml:space="preserve">Micah’s apostasy is fully developed and astonishingly detailed.  You can see that he is at least partially familiar with the proper requirements for the tabernacle and for true worship.  </w:t>
      </w:r>
    </w:p>
    <w:p w:rsidR="006706EC" w:rsidRPr="006706EC" w:rsidRDefault="006706EC" w:rsidP="006706EC">
      <w:pPr>
        <w:pStyle w:val="ListParagraph"/>
        <w:numPr>
          <w:ilvl w:val="0"/>
          <w:numId w:val="25"/>
        </w:numPr>
        <w:ind w:left="360"/>
        <w:rPr>
          <w:b/>
          <w:sz w:val="32"/>
        </w:rPr>
      </w:pPr>
      <w:r w:rsidRPr="006706EC">
        <w:rPr>
          <w:b/>
          <w:sz w:val="32"/>
        </w:rPr>
        <w:lastRenderedPageBreak/>
        <w:t xml:space="preserve">What is the young man, the Levite, doing when he meets Micah?  Why?  </w:t>
      </w:r>
    </w:p>
    <w:p w:rsidR="00BC082D" w:rsidRPr="000E17D2" w:rsidRDefault="006706EC" w:rsidP="000E17D2">
      <w:pPr>
        <w:rPr>
          <w:sz w:val="32"/>
        </w:rPr>
      </w:pPr>
      <w:r>
        <w:rPr>
          <w:sz w:val="32"/>
        </w:rPr>
        <w:t xml:space="preserve">Because of the prevailing apostasy, the Israelites were not supporting the Levites with their tithes as God intended.  Since the Levites did not have territory like the other tribes, they could not support themselves by their lands, as the other tribes did.  This particular Levite, then, was wandering around looking for employment and some place to live.  </w:t>
      </w:r>
    </w:p>
    <w:p w:rsidR="00BC082D" w:rsidRDefault="00BC082D" w:rsidP="00536568">
      <w:pPr>
        <w:rPr>
          <w:b/>
          <w:sz w:val="32"/>
        </w:rPr>
      </w:pPr>
      <w:r w:rsidRPr="00BC082D">
        <w:rPr>
          <w:b/>
          <w:sz w:val="32"/>
        </w:rPr>
        <w:t>6.</w:t>
      </w:r>
      <w:r w:rsidR="00324D5F" w:rsidRPr="00324D5F">
        <w:t xml:space="preserve"> </w:t>
      </w:r>
      <w:r w:rsidR="00324D5F">
        <w:rPr>
          <w:b/>
          <w:sz w:val="32"/>
        </w:rPr>
        <w:t xml:space="preserve">  </w:t>
      </w:r>
      <w:r w:rsidR="006706EC" w:rsidRPr="006706EC">
        <w:rPr>
          <w:b/>
          <w:sz w:val="32"/>
        </w:rPr>
        <w:t xml:space="preserve">What does Micah offer him?  Why?  </w:t>
      </w:r>
    </w:p>
    <w:p w:rsidR="00BC082D" w:rsidRPr="00C46D20" w:rsidRDefault="006706EC" w:rsidP="00BC082D">
      <w:pPr>
        <w:rPr>
          <w:sz w:val="32"/>
          <w:szCs w:val="32"/>
        </w:rPr>
      </w:pPr>
      <w:r>
        <w:rPr>
          <w:sz w:val="32"/>
          <w:szCs w:val="32"/>
        </w:rPr>
        <w:t>Micah offers him a position as priest of his private shrine</w:t>
      </w:r>
      <w:r w:rsidR="00487E1A">
        <w:rPr>
          <w:sz w:val="32"/>
          <w:szCs w:val="32"/>
        </w:rPr>
        <w:t xml:space="preserve">.  Micah promises to pay 10 shekels per year in addition to food, clothing, and lodging for his new priest.  Micah regarded it as good fortune that he had managed to locate a Levite to be his priest.  He had installed his son as priest out of necessity, but now he was pleased to have a professional.  </w:t>
      </w:r>
    </w:p>
    <w:p w:rsidR="00487E1A" w:rsidRPr="00487E1A" w:rsidRDefault="00487E1A" w:rsidP="00487E1A">
      <w:pPr>
        <w:pStyle w:val="ListParagraph"/>
        <w:numPr>
          <w:ilvl w:val="0"/>
          <w:numId w:val="26"/>
        </w:numPr>
        <w:tabs>
          <w:tab w:val="left" w:pos="1080"/>
        </w:tabs>
        <w:ind w:left="270"/>
        <w:rPr>
          <w:b/>
          <w:sz w:val="32"/>
        </w:rPr>
      </w:pPr>
      <w:r w:rsidRPr="00487E1A">
        <w:rPr>
          <w:b/>
          <w:sz w:val="32"/>
        </w:rPr>
        <w:t xml:space="preserve">What is Micah attempting to accomplish with this arrangement?   </w:t>
      </w:r>
    </w:p>
    <w:p w:rsidR="009421DB" w:rsidRPr="00A770F4" w:rsidRDefault="00487E1A" w:rsidP="00536568">
      <w:pPr>
        <w:rPr>
          <w:i/>
          <w:noProof/>
          <w:sz w:val="32"/>
          <w:szCs w:val="32"/>
        </w:rPr>
      </w:pPr>
      <w:r>
        <w:rPr>
          <w:noProof/>
          <w:sz w:val="32"/>
          <w:szCs w:val="32"/>
        </w:rPr>
        <w:t xml:space="preserve">Micah seems to have believed that as a result of the Levite’s ministry with his shrine, Jehovah would prosper him in whatever he did.  By approaching following God’s directions in this one minor detail (only Levites could be priests), Micah thought he could gain God’s blessings.  Yet he was (possibly unknowingly) violating the commandments of God in every other part of his worship.  </w:t>
      </w:r>
    </w:p>
    <w:p w:rsidR="009421DB" w:rsidRPr="00AB56D6" w:rsidRDefault="004C7194" w:rsidP="004C7194">
      <w:pPr>
        <w:rPr>
          <w:noProof/>
          <w:sz w:val="32"/>
          <w:szCs w:val="32"/>
        </w:rPr>
      </w:pPr>
      <w:r>
        <w:rPr>
          <w:noProof/>
        </w:rPr>
        <mc:AlternateContent>
          <mc:Choice Requires="wps">
            <w:drawing>
              <wp:anchor distT="0" distB="0" distL="114300" distR="114300" simplePos="0" relativeHeight="251665408" behindDoc="1" locked="0" layoutInCell="1" allowOverlap="1" wp14:anchorId="4DEB1A1C" wp14:editId="4F55782A">
                <wp:simplePos x="0" y="0"/>
                <wp:positionH relativeFrom="column">
                  <wp:posOffset>3810</wp:posOffset>
                </wp:positionH>
                <wp:positionV relativeFrom="paragraph">
                  <wp:posOffset>259080</wp:posOffset>
                </wp:positionV>
                <wp:extent cx="6879590" cy="1922145"/>
                <wp:effectExtent l="0" t="0" r="16510" b="20955"/>
                <wp:wrapTight wrapText="bothSides">
                  <wp:wrapPolygon edited="0">
                    <wp:start x="0" y="0"/>
                    <wp:lineTo x="0" y="21621"/>
                    <wp:lineTo x="21592" y="21621"/>
                    <wp:lineTo x="21592" y="0"/>
                    <wp:lineTo x="0" y="0"/>
                  </wp:wrapPolygon>
                </wp:wrapTight>
                <wp:docPr id="2" name="Text Box 2"/>
                <wp:cNvGraphicFramePr/>
                <a:graphic xmlns:a="http://schemas.openxmlformats.org/drawingml/2006/main">
                  <a:graphicData uri="http://schemas.microsoft.com/office/word/2010/wordprocessingShape">
                    <wps:wsp>
                      <wps:cNvSpPr txBox="1"/>
                      <wps:spPr>
                        <a:xfrm>
                          <a:off x="0" y="0"/>
                          <a:ext cx="6879590" cy="1922145"/>
                        </a:xfrm>
                        <a:prstGeom prst="rect">
                          <a:avLst/>
                        </a:prstGeom>
                        <a:gradFill flip="none" rotWithShape="1">
                          <a:gsLst>
                            <a:gs pos="0">
                              <a:schemeClr val="bg1"/>
                            </a:gs>
                            <a:gs pos="64000">
                              <a:srgbClr val="FFC000">
                                <a:lumMod val="60000"/>
                                <a:lumOff val="40000"/>
                              </a:srgbClr>
                            </a:gs>
                            <a:gs pos="100000">
                              <a:srgbClr val="C9925B"/>
                            </a:gs>
                          </a:gsLst>
                          <a:path path="circle">
                            <a:fillToRect l="50000" t="50000" r="50000" b="50000"/>
                          </a:path>
                          <a:tileRect/>
                        </a:gradFill>
                        <a:ln w="6350">
                          <a:solidFill>
                            <a:srgbClr val="FFC000">
                              <a:lumMod val="50000"/>
                            </a:srgbClr>
                          </a:solidFill>
                        </a:ln>
                        <a:effectLst/>
                      </wps:spPr>
                      <wps:txbx>
                        <w:txbxContent>
                          <w:p w:rsidR="00BA5EE4" w:rsidRDefault="00BA5EE4" w:rsidP="00BA5EE4">
                            <w:pPr>
                              <w:spacing w:after="0"/>
                              <w:jc w:val="center"/>
                              <w:rPr>
                                <w:rFonts w:ascii="Brush Script MT" w:hAnsi="Brush Script MT"/>
                                <w:b/>
                                <w:i/>
                                <w:color w:val="663300"/>
                                <w:sz w:val="40"/>
                              </w:rPr>
                            </w:pPr>
                            <w:bookmarkStart w:id="0" w:name="_GoBack"/>
                            <w:r w:rsidRPr="001A0B67">
                              <w:rPr>
                                <w:rFonts w:ascii="Brush Script MT" w:hAnsi="Brush Script MT"/>
                                <w:b/>
                                <w:i/>
                                <w:color w:val="663300"/>
                                <w:sz w:val="40"/>
                              </w:rPr>
                              <w:t xml:space="preserve">What </w:t>
                            </w:r>
                            <w:r>
                              <w:rPr>
                                <w:rFonts w:ascii="Brush Script MT" w:hAnsi="Brush Script MT"/>
                                <w:b/>
                                <w:i/>
                                <w:color w:val="663300"/>
                                <w:sz w:val="40"/>
                              </w:rPr>
                              <w:t>h</w:t>
                            </w:r>
                            <w:r w:rsidR="00A05376">
                              <w:rPr>
                                <w:rFonts w:ascii="Brush Script MT" w:hAnsi="Brush Script MT"/>
                                <w:b/>
                                <w:i/>
                                <w:color w:val="663300"/>
                                <w:sz w:val="40"/>
                              </w:rPr>
                              <w:t>ave we learned with this chapter</w:t>
                            </w:r>
                            <w:r w:rsidRPr="001A0B67">
                              <w:rPr>
                                <w:rFonts w:ascii="Brush Script MT" w:hAnsi="Brush Script MT"/>
                                <w:b/>
                                <w:i/>
                                <w:color w:val="663300"/>
                                <w:sz w:val="40"/>
                              </w:rPr>
                              <w:t>?  How can we apply it to our lives?</w:t>
                            </w:r>
                          </w:p>
                          <w:p w:rsidR="00BC082D" w:rsidRPr="004C7194" w:rsidRDefault="00487E1A" w:rsidP="004C7194">
                            <w:pPr>
                              <w:rPr>
                                <w:rFonts w:cstheme="minorHAnsi"/>
                                <w:sz w:val="28"/>
                                <w:szCs w:val="28"/>
                              </w:rPr>
                            </w:pPr>
                            <w:r>
                              <w:rPr>
                                <w:rFonts w:cstheme="minorHAnsi"/>
                                <w:sz w:val="28"/>
                                <w:szCs w:val="28"/>
                              </w:rPr>
                              <w:t xml:space="preserve">We are privileged to actually have God’s directions!  We have the ability to KNOW what pleases God and what does not.  We are in this sense privileged above many previous generations.  The Bible is readily available to us, and we can know with certainty what God’s directions actually contain.  We should praise God for making this information available to us, and we should honor this availability by actually reading His word and working out His directions for ourselves.  </w:t>
                            </w:r>
                            <w:bookmarkEnd w:id="0"/>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EB1A1C" id="Text Box 2" o:spid="_x0000_s1027" type="#_x0000_t202" style="position:absolute;margin-left:.3pt;margin-top:20.4pt;width:541.7pt;height:151.3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" fillcolor="white [3212]" strokecolor="#7f6000" strokeweight=".5pt">
                <v:fill color2="#c9925b" rotate="t" focusposition=".5,.5" focussize="" colors="0 white;41943f #ffd966;1 #c9925b" focus="100%" type="gradientRadial"/>
                <v:textbox>
                  <w:txbxContent>
                    <w:p w:rsidR="00BA5EE4" w:rsidRDefault="00BA5EE4" w:rsidP="00BA5EE4">
                      <w:pPr>
                        <w:spacing w:after="0"/>
                        <w:jc w:val="center"/>
                        <w:rPr>
                          <w:rFonts w:ascii="Brush Script MT" w:hAnsi="Brush Script MT"/>
                          <w:b/>
                          <w:i/>
                          <w:color w:val="663300"/>
                          <w:sz w:val="40"/>
                        </w:rPr>
                      </w:pPr>
                      <w:bookmarkStart w:id="1" w:name="_GoBack"/>
                      <w:r w:rsidRPr="001A0B67">
                        <w:rPr>
                          <w:rFonts w:ascii="Brush Script MT" w:hAnsi="Brush Script MT"/>
                          <w:b/>
                          <w:i/>
                          <w:color w:val="663300"/>
                          <w:sz w:val="40"/>
                        </w:rPr>
                        <w:t xml:space="preserve">What </w:t>
                      </w:r>
                      <w:r>
                        <w:rPr>
                          <w:rFonts w:ascii="Brush Script MT" w:hAnsi="Brush Script MT"/>
                          <w:b/>
                          <w:i/>
                          <w:color w:val="663300"/>
                          <w:sz w:val="40"/>
                        </w:rPr>
                        <w:t>h</w:t>
                      </w:r>
                      <w:r w:rsidR="00A05376">
                        <w:rPr>
                          <w:rFonts w:ascii="Brush Script MT" w:hAnsi="Brush Script MT"/>
                          <w:b/>
                          <w:i/>
                          <w:color w:val="663300"/>
                          <w:sz w:val="40"/>
                        </w:rPr>
                        <w:t>ave we learned with this chapter</w:t>
                      </w:r>
                      <w:r w:rsidRPr="001A0B67">
                        <w:rPr>
                          <w:rFonts w:ascii="Brush Script MT" w:hAnsi="Brush Script MT"/>
                          <w:b/>
                          <w:i/>
                          <w:color w:val="663300"/>
                          <w:sz w:val="40"/>
                        </w:rPr>
                        <w:t>?  How can we apply it to our lives?</w:t>
                      </w:r>
                    </w:p>
                    <w:p w:rsidR="00BC082D" w:rsidRPr="004C7194" w:rsidRDefault="00487E1A" w:rsidP="004C7194">
                      <w:pPr>
                        <w:rPr>
                          <w:rFonts w:cstheme="minorHAnsi"/>
                          <w:sz w:val="28"/>
                          <w:szCs w:val="28"/>
                        </w:rPr>
                      </w:pPr>
                      <w:r>
                        <w:rPr>
                          <w:rFonts w:cstheme="minorHAnsi"/>
                          <w:sz w:val="28"/>
                          <w:szCs w:val="28"/>
                        </w:rPr>
                        <w:t xml:space="preserve">We are privileged to actually have God’s directions!  We have the ability to KNOW what pleases God and what does not.  We are in this sense privileged above many previous generations.  The Bible is readily available to us, and we can know with certainty what God’s directions actually contain.  We should praise God for making this information available to us, and we should honor this availability by actually reading His word and working out His directions for ourselves.  </w:t>
                      </w:r>
                      <w:bookmarkEnd w:id="1"/>
                    </w:p>
                  </w:txbxContent>
                </v:textbox>
                <w10:wrap type="tight"/>
              </v:shape>
            </w:pict>
          </mc:Fallback>
        </mc:AlternateContent>
      </w:r>
    </w:p>
    <w:sectPr w:rsidR="009421DB" w:rsidRPr="00AB56D6" w:rsidSect="001A0B67">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E72B2" w:rsidRDefault="002E72B2" w:rsidP="001A0B67">
      <w:pPr>
        <w:spacing w:after="0" w:line="240" w:lineRule="auto"/>
      </w:pPr>
      <w:r>
        <w:separator/>
      </w:r>
    </w:p>
  </w:endnote>
  <w:endnote w:type="continuationSeparator" w:id="0">
    <w:p w:rsidR="002E72B2" w:rsidRDefault="002E72B2" w:rsidP="001A0B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Lucida Handwriting">
    <w:panose1 w:val="03010101010101010101"/>
    <w:charset w:val="00"/>
    <w:family w:val="script"/>
    <w:pitch w:val="variable"/>
    <w:sig w:usb0="00000003" w:usb1="00000000" w:usb2="00000000" w:usb3="00000000" w:csb0="00000001" w:csb1="00000000"/>
  </w:font>
  <w:font w:name="Brush Script MT">
    <w:panose1 w:val="030608020404060703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72B2" w:rsidRDefault="002E72B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72B2" w:rsidRDefault="002E72B2">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72B2" w:rsidRDefault="002E72B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E72B2" w:rsidRDefault="002E72B2" w:rsidP="001A0B67">
      <w:pPr>
        <w:spacing w:after="0" w:line="240" w:lineRule="auto"/>
      </w:pPr>
      <w:r>
        <w:separator/>
      </w:r>
    </w:p>
  </w:footnote>
  <w:footnote w:type="continuationSeparator" w:id="0">
    <w:p w:rsidR="002E72B2" w:rsidRDefault="002E72B2" w:rsidP="001A0B6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72B2" w:rsidRDefault="00D84077">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6421969" o:spid="_x0000_s2050" type="#_x0000_t75" style="position:absolute;margin-left:0;margin-top:0;width:467.9pt;height:467.9pt;z-index:-251657216;mso-position-horizontal:center;mso-position-horizontal-relative:margin;mso-position-vertical:center;mso-position-vertical-relative:margin" o:allowincell="f">
          <v:imagedata r:id="rId1" o:title="ArtBalance"/>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72B2" w:rsidRDefault="00D84077">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6421970" o:spid="_x0000_s2051" type="#_x0000_t75" style="position:absolute;margin-left:0;margin-top:0;width:467.9pt;height:467.9pt;z-index:-251656192;mso-position-horizontal:center;mso-position-horizontal-relative:margin;mso-position-vertical:center;mso-position-vertical-relative:margin" o:allowincell="f">
          <v:imagedata r:id="rId1" o:title="ArtBalance"/>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72B2" w:rsidRDefault="00D84077">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6421968" o:spid="_x0000_s2049" type="#_x0000_t75" style="position:absolute;margin-left:0;margin-top:0;width:467.9pt;height:467.9pt;z-index:-251658240;mso-position-horizontal:center;mso-position-horizontal-relative:margin;mso-position-vertical:center;mso-position-vertical-relative:margin" o:allowincell="f">
          <v:imagedata r:id="rId1" o:title="ArtBalance"/>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39540A"/>
    <w:multiLevelType w:val="hybridMultilevel"/>
    <w:tmpl w:val="0B74AA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3793A89"/>
    <w:multiLevelType w:val="hybridMultilevel"/>
    <w:tmpl w:val="5B80ADE0"/>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8052CB8"/>
    <w:multiLevelType w:val="hybridMultilevel"/>
    <w:tmpl w:val="9C9E09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9C24CA2"/>
    <w:multiLevelType w:val="hybridMultilevel"/>
    <w:tmpl w:val="558C63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2B6760"/>
    <w:multiLevelType w:val="hybridMultilevel"/>
    <w:tmpl w:val="46B87776"/>
    <w:lvl w:ilvl="0" w:tplc="0409000F">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CF17A8B"/>
    <w:multiLevelType w:val="hybridMultilevel"/>
    <w:tmpl w:val="2356F1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D5910B9"/>
    <w:multiLevelType w:val="hybridMultilevel"/>
    <w:tmpl w:val="F6EAF410"/>
    <w:lvl w:ilvl="0" w:tplc="4E0E0250">
      <w:start w:val="1"/>
      <w:numFmt w:val="decimal"/>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08A74E3"/>
    <w:multiLevelType w:val="hybridMultilevel"/>
    <w:tmpl w:val="A4027CEC"/>
    <w:lvl w:ilvl="0" w:tplc="15D4B25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36E79E4"/>
    <w:multiLevelType w:val="hybridMultilevel"/>
    <w:tmpl w:val="BC94FC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7935E88"/>
    <w:multiLevelType w:val="hybridMultilevel"/>
    <w:tmpl w:val="9084B0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8BA258D"/>
    <w:multiLevelType w:val="hybridMultilevel"/>
    <w:tmpl w:val="9086D42C"/>
    <w:lvl w:ilvl="0" w:tplc="001686B6">
      <w:start w:val="1"/>
      <w:numFmt w:val="decimal"/>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2994FCE"/>
    <w:multiLevelType w:val="hybridMultilevel"/>
    <w:tmpl w:val="17661B70"/>
    <w:lvl w:ilvl="0" w:tplc="0409000F">
      <w:start w:val="1"/>
      <w:numFmt w:val="decimal"/>
      <w:lvlText w:val="%1."/>
      <w:lvlJc w:val="left"/>
      <w:pPr>
        <w:ind w:left="4320" w:hanging="360"/>
      </w:pPr>
      <w:rPr>
        <w:rFonts w:hint="default"/>
      </w:rPr>
    </w:lvl>
    <w:lvl w:ilvl="1" w:tplc="04090019" w:tentative="1">
      <w:start w:val="1"/>
      <w:numFmt w:val="lowerLetter"/>
      <w:lvlText w:val="%2."/>
      <w:lvlJc w:val="left"/>
      <w:pPr>
        <w:ind w:left="5040" w:hanging="360"/>
      </w:pPr>
    </w:lvl>
    <w:lvl w:ilvl="2" w:tplc="0409001B" w:tentative="1">
      <w:start w:val="1"/>
      <w:numFmt w:val="lowerRoman"/>
      <w:lvlText w:val="%3."/>
      <w:lvlJc w:val="right"/>
      <w:pPr>
        <w:ind w:left="5760" w:hanging="180"/>
      </w:pPr>
    </w:lvl>
    <w:lvl w:ilvl="3" w:tplc="0409000F" w:tentative="1">
      <w:start w:val="1"/>
      <w:numFmt w:val="decimal"/>
      <w:lvlText w:val="%4."/>
      <w:lvlJc w:val="left"/>
      <w:pPr>
        <w:ind w:left="6480" w:hanging="360"/>
      </w:pPr>
    </w:lvl>
    <w:lvl w:ilvl="4" w:tplc="04090019" w:tentative="1">
      <w:start w:val="1"/>
      <w:numFmt w:val="lowerLetter"/>
      <w:lvlText w:val="%5."/>
      <w:lvlJc w:val="left"/>
      <w:pPr>
        <w:ind w:left="7200" w:hanging="360"/>
      </w:pPr>
    </w:lvl>
    <w:lvl w:ilvl="5" w:tplc="0409001B" w:tentative="1">
      <w:start w:val="1"/>
      <w:numFmt w:val="lowerRoman"/>
      <w:lvlText w:val="%6."/>
      <w:lvlJc w:val="right"/>
      <w:pPr>
        <w:ind w:left="7920" w:hanging="180"/>
      </w:pPr>
    </w:lvl>
    <w:lvl w:ilvl="6" w:tplc="0409000F" w:tentative="1">
      <w:start w:val="1"/>
      <w:numFmt w:val="decimal"/>
      <w:lvlText w:val="%7."/>
      <w:lvlJc w:val="left"/>
      <w:pPr>
        <w:ind w:left="8640" w:hanging="360"/>
      </w:pPr>
    </w:lvl>
    <w:lvl w:ilvl="7" w:tplc="04090019" w:tentative="1">
      <w:start w:val="1"/>
      <w:numFmt w:val="lowerLetter"/>
      <w:lvlText w:val="%8."/>
      <w:lvlJc w:val="left"/>
      <w:pPr>
        <w:ind w:left="9360" w:hanging="360"/>
      </w:pPr>
    </w:lvl>
    <w:lvl w:ilvl="8" w:tplc="0409001B" w:tentative="1">
      <w:start w:val="1"/>
      <w:numFmt w:val="lowerRoman"/>
      <w:lvlText w:val="%9."/>
      <w:lvlJc w:val="right"/>
      <w:pPr>
        <w:ind w:left="10080" w:hanging="180"/>
      </w:pPr>
    </w:lvl>
  </w:abstractNum>
  <w:abstractNum w:abstractNumId="12" w15:restartNumberingAfterBreak="0">
    <w:nsid w:val="383059F0"/>
    <w:multiLevelType w:val="hybridMultilevel"/>
    <w:tmpl w:val="5F2C88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D733446"/>
    <w:multiLevelType w:val="hybridMultilevel"/>
    <w:tmpl w:val="33B40D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F903E19"/>
    <w:multiLevelType w:val="hybridMultilevel"/>
    <w:tmpl w:val="045A70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09E04CB"/>
    <w:multiLevelType w:val="hybridMultilevel"/>
    <w:tmpl w:val="7632C02E"/>
    <w:lvl w:ilvl="0" w:tplc="1590A64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384423C"/>
    <w:multiLevelType w:val="hybridMultilevel"/>
    <w:tmpl w:val="69C8A44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625148C"/>
    <w:multiLevelType w:val="hybridMultilevel"/>
    <w:tmpl w:val="CE10C3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C7F46AA"/>
    <w:multiLevelType w:val="hybridMultilevel"/>
    <w:tmpl w:val="C570CC14"/>
    <w:lvl w:ilvl="0" w:tplc="AE64D302">
      <w:start w:val="1"/>
      <w:numFmt w:val="decimal"/>
      <w:lvlText w:val="%1."/>
      <w:lvlJc w:val="left"/>
      <w:pPr>
        <w:ind w:left="36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DAE21AC"/>
    <w:multiLevelType w:val="hybridMultilevel"/>
    <w:tmpl w:val="DFE4E502"/>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715643D"/>
    <w:multiLevelType w:val="hybridMultilevel"/>
    <w:tmpl w:val="0C2669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2EC238D"/>
    <w:multiLevelType w:val="hybridMultilevel"/>
    <w:tmpl w:val="82404F40"/>
    <w:lvl w:ilvl="0" w:tplc="DD94F44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45E0C60"/>
    <w:multiLevelType w:val="hybridMultilevel"/>
    <w:tmpl w:val="00A04F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809378D"/>
    <w:multiLevelType w:val="hybridMultilevel"/>
    <w:tmpl w:val="56AC59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A7648FA"/>
    <w:multiLevelType w:val="hybridMultilevel"/>
    <w:tmpl w:val="829C1214"/>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CD2510B"/>
    <w:multiLevelType w:val="hybridMultilevel"/>
    <w:tmpl w:val="701C50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6"/>
  </w:num>
  <w:num w:numId="2">
    <w:abstractNumId w:val="18"/>
  </w:num>
  <w:num w:numId="3">
    <w:abstractNumId w:val="21"/>
  </w:num>
  <w:num w:numId="4">
    <w:abstractNumId w:val="4"/>
  </w:num>
  <w:num w:numId="5">
    <w:abstractNumId w:val="11"/>
  </w:num>
  <w:num w:numId="6">
    <w:abstractNumId w:val="7"/>
  </w:num>
  <w:num w:numId="7">
    <w:abstractNumId w:val="17"/>
  </w:num>
  <w:num w:numId="8">
    <w:abstractNumId w:val="25"/>
  </w:num>
  <w:num w:numId="9">
    <w:abstractNumId w:val="13"/>
  </w:num>
  <w:num w:numId="10">
    <w:abstractNumId w:val="8"/>
  </w:num>
  <w:num w:numId="11">
    <w:abstractNumId w:val="20"/>
  </w:num>
  <w:num w:numId="12">
    <w:abstractNumId w:val="15"/>
  </w:num>
  <w:num w:numId="13">
    <w:abstractNumId w:val="14"/>
  </w:num>
  <w:num w:numId="14">
    <w:abstractNumId w:val="2"/>
  </w:num>
  <w:num w:numId="15">
    <w:abstractNumId w:val="23"/>
  </w:num>
  <w:num w:numId="16">
    <w:abstractNumId w:val="10"/>
  </w:num>
  <w:num w:numId="17">
    <w:abstractNumId w:val="3"/>
  </w:num>
  <w:num w:numId="18">
    <w:abstractNumId w:val="9"/>
  </w:num>
  <w:num w:numId="19">
    <w:abstractNumId w:val="5"/>
  </w:num>
  <w:num w:numId="20">
    <w:abstractNumId w:val="12"/>
  </w:num>
  <w:num w:numId="21">
    <w:abstractNumId w:val="6"/>
  </w:num>
  <w:num w:numId="22">
    <w:abstractNumId w:val="0"/>
  </w:num>
  <w:num w:numId="23">
    <w:abstractNumId w:val="1"/>
  </w:num>
  <w:num w:numId="24">
    <w:abstractNumId w:val="24"/>
  </w:num>
  <w:num w:numId="25">
    <w:abstractNumId w:val="22"/>
  </w:num>
  <w:num w:numId="2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1"/>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148E"/>
    <w:rsid w:val="000139E2"/>
    <w:rsid w:val="00076D6F"/>
    <w:rsid w:val="00077A8A"/>
    <w:rsid w:val="00081C9C"/>
    <w:rsid w:val="000827B1"/>
    <w:rsid w:val="000A54D2"/>
    <w:rsid w:val="000A69A3"/>
    <w:rsid w:val="000C3152"/>
    <w:rsid w:val="000D2B3D"/>
    <w:rsid w:val="000E17D2"/>
    <w:rsid w:val="0012216F"/>
    <w:rsid w:val="0015666A"/>
    <w:rsid w:val="00157D50"/>
    <w:rsid w:val="00163C70"/>
    <w:rsid w:val="0018444C"/>
    <w:rsid w:val="001A0B67"/>
    <w:rsid w:val="001C5DDF"/>
    <w:rsid w:val="001D2C61"/>
    <w:rsid w:val="002162F0"/>
    <w:rsid w:val="00217CC0"/>
    <w:rsid w:val="00245F73"/>
    <w:rsid w:val="00295B8F"/>
    <w:rsid w:val="00295DDE"/>
    <w:rsid w:val="002A5404"/>
    <w:rsid w:val="002B4FF8"/>
    <w:rsid w:val="002C4BAE"/>
    <w:rsid w:val="002D4C68"/>
    <w:rsid w:val="002E72B2"/>
    <w:rsid w:val="002E7762"/>
    <w:rsid w:val="00306E04"/>
    <w:rsid w:val="00324D5F"/>
    <w:rsid w:val="003406F9"/>
    <w:rsid w:val="00353084"/>
    <w:rsid w:val="003768B6"/>
    <w:rsid w:val="003C2057"/>
    <w:rsid w:val="003D0F50"/>
    <w:rsid w:val="003E1B14"/>
    <w:rsid w:val="004057DB"/>
    <w:rsid w:val="004221F7"/>
    <w:rsid w:val="00461F92"/>
    <w:rsid w:val="004816D6"/>
    <w:rsid w:val="00487E1A"/>
    <w:rsid w:val="004A3722"/>
    <w:rsid w:val="004A7066"/>
    <w:rsid w:val="004C7194"/>
    <w:rsid w:val="004D1108"/>
    <w:rsid w:val="004E4298"/>
    <w:rsid w:val="004F115E"/>
    <w:rsid w:val="004F6AF9"/>
    <w:rsid w:val="00504E52"/>
    <w:rsid w:val="005078B0"/>
    <w:rsid w:val="00531AB8"/>
    <w:rsid w:val="00536568"/>
    <w:rsid w:val="005379CC"/>
    <w:rsid w:val="00541DB8"/>
    <w:rsid w:val="00561909"/>
    <w:rsid w:val="00562F16"/>
    <w:rsid w:val="00596DE4"/>
    <w:rsid w:val="005B143F"/>
    <w:rsid w:val="005C04A8"/>
    <w:rsid w:val="00602DFF"/>
    <w:rsid w:val="00612E5A"/>
    <w:rsid w:val="006162C4"/>
    <w:rsid w:val="006275AF"/>
    <w:rsid w:val="00627E92"/>
    <w:rsid w:val="00663AE2"/>
    <w:rsid w:val="006706EC"/>
    <w:rsid w:val="00670CC4"/>
    <w:rsid w:val="00675FC3"/>
    <w:rsid w:val="00687762"/>
    <w:rsid w:val="006B06D1"/>
    <w:rsid w:val="006D46F5"/>
    <w:rsid w:val="006F159D"/>
    <w:rsid w:val="006F2F84"/>
    <w:rsid w:val="006F3779"/>
    <w:rsid w:val="0071059C"/>
    <w:rsid w:val="0071545A"/>
    <w:rsid w:val="007259A5"/>
    <w:rsid w:val="00727FD7"/>
    <w:rsid w:val="0073116C"/>
    <w:rsid w:val="00731261"/>
    <w:rsid w:val="0076351C"/>
    <w:rsid w:val="00775848"/>
    <w:rsid w:val="0079206B"/>
    <w:rsid w:val="00797CA8"/>
    <w:rsid w:val="007A7274"/>
    <w:rsid w:val="007B3FF9"/>
    <w:rsid w:val="007D4E71"/>
    <w:rsid w:val="007E09F6"/>
    <w:rsid w:val="00800FF8"/>
    <w:rsid w:val="00807896"/>
    <w:rsid w:val="00856C8B"/>
    <w:rsid w:val="00862ECD"/>
    <w:rsid w:val="00882A95"/>
    <w:rsid w:val="00890D02"/>
    <w:rsid w:val="00891824"/>
    <w:rsid w:val="0089432F"/>
    <w:rsid w:val="008A58D8"/>
    <w:rsid w:val="008D57AA"/>
    <w:rsid w:val="008E5E7A"/>
    <w:rsid w:val="008E62BC"/>
    <w:rsid w:val="009210C7"/>
    <w:rsid w:val="0092148E"/>
    <w:rsid w:val="009263A0"/>
    <w:rsid w:val="00931FBF"/>
    <w:rsid w:val="00937144"/>
    <w:rsid w:val="009421DB"/>
    <w:rsid w:val="00990099"/>
    <w:rsid w:val="00992233"/>
    <w:rsid w:val="009C784E"/>
    <w:rsid w:val="009E272F"/>
    <w:rsid w:val="00A05376"/>
    <w:rsid w:val="00A10812"/>
    <w:rsid w:val="00A47719"/>
    <w:rsid w:val="00A53B7B"/>
    <w:rsid w:val="00A6563A"/>
    <w:rsid w:val="00A7362D"/>
    <w:rsid w:val="00A770F4"/>
    <w:rsid w:val="00AA358A"/>
    <w:rsid w:val="00AB56D6"/>
    <w:rsid w:val="00AC0E6D"/>
    <w:rsid w:val="00AC4A45"/>
    <w:rsid w:val="00AC5906"/>
    <w:rsid w:val="00AD024B"/>
    <w:rsid w:val="00AF119E"/>
    <w:rsid w:val="00B103AE"/>
    <w:rsid w:val="00B13F5B"/>
    <w:rsid w:val="00B21A98"/>
    <w:rsid w:val="00B3742F"/>
    <w:rsid w:val="00B40531"/>
    <w:rsid w:val="00B66630"/>
    <w:rsid w:val="00B83AB8"/>
    <w:rsid w:val="00BA45F3"/>
    <w:rsid w:val="00BA5EE4"/>
    <w:rsid w:val="00BC082D"/>
    <w:rsid w:val="00BD614B"/>
    <w:rsid w:val="00BE7352"/>
    <w:rsid w:val="00BF4DD6"/>
    <w:rsid w:val="00BF69CD"/>
    <w:rsid w:val="00C22297"/>
    <w:rsid w:val="00C5152C"/>
    <w:rsid w:val="00C64C3F"/>
    <w:rsid w:val="00C80DDD"/>
    <w:rsid w:val="00C920FE"/>
    <w:rsid w:val="00C95C23"/>
    <w:rsid w:val="00CA5368"/>
    <w:rsid w:val="00CB2E8C"/>
    <w:rsid w:val="00CC4445"/>
    <w:rsid w:val="00CF61A1"/>
    <w:rsid w:val="00CF6E35"/>
    <w:rsid w:val="00D221AC"/>
    <w:rsid w:val="00D326B8"/>
    <w:rsid w:val="00D62C2F"/>
    <w:rsid w:val="00D763CC"/>
    <w:rsid w:val="00D84072"/>
    <w:rsid w:val="00D84077"/>
    <w:rsid w:val="00DA012D"/>
    <w:rsid w:val="00DA2AD0"/>
    <w:rsid w:val="00DE690F"/>
    <w:rsid w:val="00E12B19"/>
    <w:rsid w:val="00E141C5"/>
    <w:rsid w:val="00E83FA5"/>
    <w:rsid w:val="00E9421B"/>
    <w:rsid w:val="00EA37A0"/>
    <w:rsid w:val="00ED3BB7"/>
    <w:rsid w:val="00F1212C"/>
    <w:rsid w:val="00F21DB9"/>
    <w:rsid w:val="00F24DDB"/>
    <w:rsid w:val="00F42FEC"/>
    <w:rsid w:val="00F53721"/>
    <w:rsid w:val="00F60FBD"/>
    <w:rsid w:val="00F63A06"/>
    <w:rsid w:val="00F659B9"/>
    <w:rsid w:val="00F96718"/>
    <w:rsid w:val="00FA50B1"/>
    <w:rsid w:val="00FA700B"/>
    <w:rsid w:val="00FB10DB"/>
    <w:rsid w:val="00FC6504"/>
    <w:rsid w:val="00FC72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chartTrackingRefBased/>
  <w15:docId w15:val="{4CF26A4C-4070-478E-BCD2-74742CD909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62F1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A0B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1A0B67"/>
  </w:style>
  <w:style w:type="paragraph" w:styleId="Footer">
    <w:name w:val="footer"/>
    <w:basedOn w:val="Normal"/>
    <w:link w:val="FooterChar"/>
    <w:uiPriority w:val="99"/>
    <w:unhideWhenUsed/>
    <w:rsid w:val="001A0B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1A0B67"/>
  </w:style>
  <w:style w:type="paragraph" w:styleId="ListParagraph">
    <w:name w:val="List Paragraph"/>
    <w:basedOn w:val="Normal"/>
    <w:uiPriority w:val="34"/>
    <w:qFormat/>
    <w:rsid w:val="001A0B67"/>
    <w:pPr>
      <w:ind w:left="720"/>
      <w:contextualSpacing/>
    </w:pPr>
  </w:style>
  <w:style w:type="paragraph" w:styleId="BalloonText">
    <w:name w:val="Balloon Text"/>
    <w:basedOn w:val="Normal"/>
    <w:link w:val="BalloonTextChar"/>
    <w:uiPriority w:val="99"/>
    <w:semiHidden/>
    <w:unhideWhenUsed/>
    <w:rsid w:val="002A540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A540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20091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116</TotalTime>
  <Pages>3</Pages>
  <Words>833</Words>
  <Characters>4754</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gabby young</dc:creator>
  <cp:keywords/>
  <dc:description/>
  <cp:lastModifiedBy>gabby young</cp:lastModifiedBy>
  <cp:revision>4</cp:revision>
  <cp:lastPrinted>2021-12-15T20:05:00Z</cp:lastPrinted>
  <dcterms:created xsi:type="dcterms:W3CDTF">2022-02-02T18:08:00Z</dcterms:created>
  <dcterms:modified xsi:type="dcterms:W3CDTF">2022-02-02T20:05:00Z</dcterms:modified>
</cp:coreProperties>
</file>