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A0B67" w:rsidRPr="001A0B67" w:rsidRDefault="001A0B67" w:rsidP="002E72B2">
      <w:pPr>
        <w:jc w:val="center"/>
        <w:rPr>
          <w:b/>
          <w:i/>
          <w:sz w:val="44"/>
          <w:u w:val="single"/>
        </w:rPr>
      </w:pPr>
      <w:r w:rsidRPr="001A0B67">
        <w:rPr>
          <w:b/>
          <w:i/>
          <w:noProof/>
          <w:sz w:val="44"/>
          <w:u w:val="single"/>
        </w:rPr>
        <w:drawing>
          <wp:anchor distT="0" distB="0" distL="114300" distR="114300" simplePos="0" relativeHeight="251663360" behindDoc="1" locked="0" layoutInCell="1" allowOverlap="1" wp14:anchorId="40BACE1D" wp14:editId="5982127D">
            <wp:simplePos x="0" y="0"/>
            <wp:positionH relativeFrom="column">
              <wp:posOffset>5562427</wp:posOffset>
            </wp:positionH>
            <wp:positionV relativeFrom="paragraph">
              <wp:posOffset>-364490</wp:posOffset>
            </wp:positionV>
            <wp:extent cx="1238250" cy="1482396"/>
            <wp:effectExtent l="0" t="0" r="0" b="3810"/>
            <wp:wrapNone/>
            <wp:docPr id="6" name="Picture 6" descr="Bal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Balance"/>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38250" cy="1482396"/>
                    </a:xfrm>
                    <a:prstGeom prst="rect">
                      <a:avLst/>
                    </a:prstGeom>
                    <a:gradFill>
                      <a:gsLst>
                        <a:gs pos="0">
                          <a:schemeClr val="bg1"/>
                        </a:gs>
                        <a:gs pos="50000">
                          <a:srgbClr val="FFF3D1"/>
                        </a:gs>
                        <a:gs pos="100000">
                          <a:srgbClr val="DBB691"/>
                        </a:gs>
                      </a:gsLst>
                      <a:path path="circle">
                        <a:fillToRect l="50000" t="50000" r="50000" b="50000"/>
                      </a:path>
                    </a:gradFill>
                    <a:ln>
                      <a:noFill/>
                    </a:ln>
                    <a:effectLst>
                      <a:softEdge rad="127000"/>
                    </a:effectLst>
                  </pic:spPr>
                </pic:pic>
              </a:graphicData>
            </a:graphic>
          </wp:anchor>
        </w:drawing>
      </w:r>
      <w:r w:rsidRPr="001A0B67">
        <w:rPr>
          <w:b/>
          <w:i/>
          <w:noProof/>
          <w:sz w:val="44"/>
          <w:u w:val="single"/>
        </w:rPr>
        <mc:AlternateContent>
          <mc:Choice Requires="wps">
            <w:drawing>
              <wp:anchor distT="0" distB="0" distL="114300" distR="114300" simplePos="0" relativeHeight="251657216" behindDoc="1" locked="0" layoutInCell="1" allowOverlap="1">
                <wp:simplePos x="0" y="0"/>
                <wp:positionH relativeFrom="column">
                  <wp:posOffset>-13855</wp:posOffset>
                </wp:positionH>
                <wp:positionV relativeFrom="paragraph">
                  <wp:posOffset>-264218</wp:posOffset>
                </wp:positionV>
                <wp:extent cx="6915150" cy="1568912"/>
                <wp:effectExtent l="19050" t="0" r="38100" b="679450"/>
                <wp:wrapNone/>
                <wp:docPr id="4" name="Text Box 4"/>
                <wp:cNvGraphicFramePr/>
                <a:graphic xmlns:a="http://schemas.openxmlformats.org/drawingml/2006/main">
                  <a:graphicData uri="http://schemas.microsoft.com/office/word/2010/wordprocessingShape">
                    <wps:wsp>
                      <wps:cNvSpPr txBox="1"/>
                      <wps:spPr>
                        <a:xfrm>
                          <a:off x="0" y="0"/>
                          <a:ext cx="6915150" cy="1568912"/>
                        </a:xfrm>
                        <a:prstGeom prst="rect">
                          <a:avLst/>
                        </a:prstGeom>
                        <a:gradFill>
                          <a:gsLst>
                            <a:gs pos="0">
                              <a:schemeClr val="bg1"/>
                            </a:gs>
                            <a:gs pos="50000">
                              <a:srgbClr val="FFC625"/>
                            </a:gs>
                            <a:gs pos="100000">
                              <a:srgbClr val="B3773B"/>
                            </a:gs>
                          </a:gsLst>
                          <a:path path="circle">
                            <a:fillToRect l="50000" t="50000" r="50000" b="50000"/>
                          </a:path>
                        </a:gradFill>
                        <a:ln>
                          <a:solidFill>
                            <a:srgbClr val="EAB200"/>
                          </a:solidFill>
                        </a:ln>
                        <a:effectLst>
                          <a:reflection blurRad="6350" stA="50000" endA="300" endPos="38500" dist="50800" dir="5400000" sy="-100000" algn="bl" rotWithShape="0"/>
                        </a:effectLst>
                      </wps:spPr>
                      <wps:style>
                        <a:lnRef idx="1">
                          <a:schemeClr val="accent4"/>
                        </a:lnRef>
                        <a:fillRef idx="2">
                          <a:schemeClr val="accent4"/>
                        </a:fillRef>
                        <a:effectRef idx="1">
                          <a:schemeClr val="accent4"/>
                        </a:effectRef>
                        <a:fontRef idx="minor">
                          <a:schemeClr val="dk1"/>
                        </a:fontRef>
                      </wps:style>
                      <wps:txbx>
                        <w:txbxContent>
                          <w:p w:rsidR="002E72B2" w:rsidRDefault="002E72B2" w:rsidP="001A0B6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 Box 4" o:spid="_x0000_s1026" type="#_x0000_t202" style="position:absolute;left:0;text-align:left;margin-left:-1.1pt;margin-top:-20.8pt;width:544.5pt;height:123.5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" fillcolor="white [3212]" strokecolor="#eab200" strokeweight=".5pt">
                <v:fill color2="#b3773b" rotate="t" focusposition=".5,.5" focussize="" colors="0 white;.5 #ffc625;1 #b3773b" focus="100%" type="gradientRadial"/>
                <v:textbox>
                  <w:txbxContent>
                    <w:p w:rsidR="002E72B2" w:rsidRDefault="002E72B2" w:rsidP="001A0B67"/>
                  </w:txbxContent>
                </v:textbox>
              </v:shape>
            </w:pict>
          </mc:Fallback>
        </mc:AlternateContent>
      </w:r>
      <w:r w:rsidRPr="001A0B67">
        <w:rPr>
          <w:b/>
          <w:i/>
          <w:noProof/>
          <w:sz w:val="44"/>
          <w:u w:val="single"/>
        </w:rPr>
        <w:drawing>
          <wp:anchor distT="0" distB="0" distL="114300" distR="114300" simplePos="0" relativeHeight="251658240" behindDoc="1" locked="0" layoutInCell="1" allowOverlap="1">
            <wp:simplePos x="0" y="0"/>
            <wp:positionH relativeFrom="column">
              <wp:posOffset>134338</wp:posOffset>
            </wp:positionH>
            <wp:positionV relativeFrom="paragraph">
              <wp:posOffset>-364779</wp:posOffset>
            </wp:positionV>
            <wp:extent cx="1238250" cy="1482396"/>
            <wp:effectExtent l="0" t="0" r="0" b="3810"/>
            <wp:wrapNone/>
            <wp:docPr id="1" name="Picture 1" descr="Bal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Balance"/>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38250" cy="1482396"/>
                    </a:xfrm>
                    <a:prstGeom prst="rect">
                      <a:avLst/>
                    </a:prstGeom>
                    <a:gradFill>
                      <a:gsLst>
                        <a:gs pos="0">
                          <a:schemeClr val="bg1"/>
                        </a:gs>
                        <a:gs pos="50000">
                          <a:srgbClr val="FFF3D1"/>
                        </a:gs>
                        <a:gs pos="100000">
                          <a:srgbClr val="DBB691"/>
                        </a:gs>
                      </a:gsLst>
                      <a:path path="circle">
                        <a:fillToRect l="50000" t="50000" r="50000" b="50000"/>
                      </a:path>
                    </a:gradFill>
                    <a:ln>
                      <a:noFill/>
                    </a:ln>
                    <a:effectLst>
                      <a:softEdge rad="127000"/>
                    </a:effectLst>
                  </pic:spPr>
                </pic:pic>
              </a:graphicData>
            </a:graphic>
          </wp:anchor>
        </w:drawing>
      </w:r>
      <w:r w:rsidRPr="001A0B67">
        <w:rPr>
          <w:b/>
          <w:i/>
          <w:sz w:val="44"/>
          <w:u w:val="single"/>
        </w:rPr>
        <w:t>The Time of the Judges</w:t>
      </w:r>
    </w:p>
    <w:p w:rsidR="001A0B67" w:rsidRPr="001A0B67" w:rsidRDefault="006F159D" w:rsidP="001A0B67">
      <w:pPr>
        <w:jc w:val="center"/>
        <w:rPr>
          <w:b/>
          <w:sz w:val="36"/>
        </w:rPr>
      </w:pPr>
      <w:r>
        <w:rPr>
          <w:b/>
          <w:sz w:val="36"/>
        </w:rPr>
        <w:t>Judg</w:t>
      </w:r>
      <w:r w:rsidR="002C4BAE">
        <w:rPr>
          <w:b/>
          <w:sz w:val="36"/>
        </w:rPr>
        <w:t xml:space="preserve">es </w:t>
      </w:r>
      <w:r w:rsidR="00AF12F5">
        <w:rPr>
          <w:b/>
          <w:sz w:val="36"/>
        </w:rPr>
        <w:t>20</w:t>
      </w:r>
      <w:r w:rsidR="002B4FF8">
        <w:rPr>
          <w:b/>
          <w:sz w:val="36"/>
        </w:rPr>
        <w:t>:</w:t>
      </w:r>
      <w:r w:rsidR="00F21DB9">
        <w:rPr>
          <w:b/>
          <w:sz w:val="36"/>
        </w:rPr>
        <w:t>1</w:t>
      </w:r>
      <w:r w:rsidR="00C95C23">
        <w:rPr>
          <w:b/>
          <w:sz w:val="36"/>
        </w:rPr>
        <w:t>-</w:t>
      </w:r>
      <w:r w:rsidR="00AF12F5">
        <w:rPr>
          <w:b/>
          <w:sz w:val="36"/>
        </w:rPr>
        <w:t>48</w:t>
      </w:r>
      <w:r w:rsidR="00612E5A">
        <w:rPr>
          <w:b/>
          <w:sz w:val="36"/>
        </w:rPr>
        <w:t xml:space="preserve">:  Discussion on </w:t>
      </w:r>
      <w:r w:rsidR="00AF12F5">
        <w:rPr>
          <w:b/>
          <w:sz w:val="36"/>
        </w:rPr>
        <w:t>3</w:t>
      </w:r>
      <w:r w:rsidR="00B21A98">
        <w:rPr>
          <w:b/>
          <w:sz w:val="36"/>
        </w:rPr>
        <w:t>/</w:t>
      </w:r>
      <w:r w:rsidR="008153C4">
        <w:rPr>
          <w:b/>
          <w:sz w:val="36"/>
        </w:rPr>
        <w:t>2</w:t>
      </w:r>
      <w:r w:rsidR="001A0B67" w:rsidRPr="001A0B67">
        <w:rPr>
          <w:b/>
          <w:sz w:val="36"/>
        </w:rPr>
        <w:t>/2</w:t>
      </w:r>
      <w:r w:rsidR="003768B6">
        <w:rPr>
          <w:b/>
          <w:sz w:val="36"/>
        </w:rPr>
        <w:t>2</w:t>
      </w:r>
    </w:p>
    <w:p w:rsidR="001A0B67" w:rsidRPr="001A0B67" w:rsidRDefault="006F159D" w:rsidP="00AC0E6D">
      <w:pPr>
        <w:jc w:val="center"/>
        <w:rPr>
          <w:rFonts w:ascii="Lucida Handwriting" w:hAnsi="Lucida Handwriting"/>
          <w:i/>
          <w:sz w:val="28"/>
          <w:szCs w:val="28"/>
        </w:rPr>
      </w:pPr>
      <w:r>
        <w:rPr>
          <w:rFonts w:ascii="Lucida Handwriting" w:hAnsi="Lucida Handwriting"/>
          <w:i/>
          <w:sz w:val="28"/>
          <w:szCs w:val="28"/>
        </w:rPr>
        <w:t xml:space="preserve">Responses suggested by:  </w:t>
      </w:r>
      <w:r w:rsidR="00F63A06">
        <w:rPr>
          <w:rFonts w:ascii="Lucida Handwriting" w:hAnsi="Lucida Handwriting"/>
          <w:i/>
          <w:sz w:val="28"/>
          <w:szCs w:val="28"/>
        </w:rPr>
        <w:t>Katie</w:t>
      </w:r>
    </w:p>
    <w:p w:rsidR="001A0B67" w:rsidRPr="008E62BC" w:rsidRDefault="001A0B67" w:rsidP="001A0B67">
      <w:pPr>
        <w:tabs>
          <w:tab w:val="left" w:pos="0"/>
        </w:tabs>
        <w:jc w:val="center"/>
        <w:rPr>
          <w:rFonts w:ascii="Lucida Handwriting" w:hAnsi="Lucida Handwriting"/>
          <w:i/>
          <w:sz w:val="4"/>
          <w:szCs w:val="28"/>
        </w:rPr>
      </w:pPr>
    </w:p>
    <w:p w:rsidR="00AF12F5" w:rsidRPr="00AF12F5" w:rsidRDefault="00AF12F5" w:rsidP="00AF12F5">
      <w:pPr>
        <w:pStyle w:val="ListParagraph"/>
        <w:numPr>
          <w:ilvl w:val="0"/>
          <w:numId w:val="32"/>
        </w:numPr>
        <w:ind w:left="360"/>
        <w:rPr>
          <w:b/>
          <w:sz w:val="32"/>
        </w:rPr>
      </w:pPr>
      <w:r w:rsidRPr="00AF12F5">
        <w:rPr>
          <w:b/>
          <w:sz w:val="32"/>
        </w:rPr>
        <w:t>How do the Israelites respond to the unconventional message they had received from the Levite in chapter 19?</w:t>
      </w:r>
    </w:p>
    <w:p w:rsidR="008153C4" w:rsidRDefault="00AF12F5" w:rsidP="008153C4">
      <w:pPr>
        <w:rPr>
          <w:sz w:val="32"/>
          <w:szCs w:val="32"/>
        </w:rPr>
      </w:pPr>
      <w:r>
        <w:rPr>
          <w:sz w:val="32"/>
          <w:szCs w:val="32"/>
        </w:rPr>
        <w:t xml:space="preserve">The horrific “message” from the Levite roused a considerable response.  A vast, spontaneous assemblage of men prepared for battle gathered to determine what must be done.  Nearly every Hebrew settlement sent delegations.  The gruesome “message” did its intended work, arousing the general wrath of the community.  The word that the Israelites were assembling to punish the crime might have reached the </w:t>
      </w:r>
      <w:proofErr w:type="spellStart"/>
      <w:r>
        <w:rPr>
          <w:sz w:val="32"/>
          <w:szCs w:val="32"/>
        </w:rPr>
        <w:t>Benjamites</w:t>
      </w:r>
      <w:proofErr w:type="spellEnd"/>
      <w:r>
        <w:rPr>
          <w:sz w:val="32"/>
          <w:szCs w:val="32"/>
        </w:rPr>
        <w:t xml:space="preserve"> of </w:t>
      </w:r>
      <w:proofErr w:type="spellStart"/>
      <w:r>
        <w:rPr>
          <w:sz w:val="32"/>
          <w:szCs w:val="32"/>
        </w:rPr>
        <w:t>Gibeah</w:t>
      </w:r>
      <w:proofErr w:type="spellEnd"/>
      <w:r>
        <w:rPr>
          <w:sz w:val="32"/>
          <w:szCs w:val="32"/>
        </w:rPr>
        <w:t xml:space="preserve"> as soon as the first groups of warriors began to arrive at </w:t>
      </w:r>
      <w:proofErr w:type="spellStart"/>
      <w:r>
        <w:rPr>
          <w:sz w:val="32"/>
          <w:szCs w:val="32"/>
        </w:rPr>
        <w:t>Mizpeh</w:t>
      </w:r>
      <w:proofErr w:type="spellEnd"/>
      <w:r>
        <w:rPr>
          <w:sz w:val="32"/>
          <w:szCs w:val="32"/>
        </w:rPr>
        <w:t xml:space="preserve">, or even before.  It may also be that the </w:t>
      </w:r>
      <w:proofErr w:type="spellStart"/>
      <w:r>
        <w:rPr>
          <w:sz w:val="32"/>
          <w:szCs w:val="32"/>
        </w:rPr>
        <w:t>Benjamites</w:t>
      </w:r>
      <w:proofErr w:type="spellEnd"/>
      <w:r>
        <w:rPr>
          <w:sz w:val="32"/>
          <w:szCs w:val="32"/>
        </w:rPr>
        <w:t xml:space="preserve"> received the same summons as the other tribes.  When the number of Israelites swelled to a throng, they asked the Levite to give them a firsthand description of the crime of which the men of </w:t>
      </w:r>
      <w:proofErr w:type="spellStart"/>
      <w:r>
        <w:rPr>
          <w:sz w:val="32"/>
          <w:szCs w:val="32"/>
        </w:rPr>
        <w:t>Gibeah</w:t>
      </w:r>
      <w:proofErr w:type="spellEnd"/>
      <w:r>
        <w:rPr>
          <w:sz w:val="32"/>
          <w:szCs w:val="32"/>
        </w:rPr>
        <w:t xml:space="preserve"> were guilty.  </w:t>
      </w:r>
    </w:p>
    <w:p w:rsidR="00AF12F5" w:rsidRPr="00AF12F5" w:rsidRDefault="00AF12F5" w:rsidP="00AF12F5">
      <w:pPr>
        <w:pStyle w:val="ListParagraph"/>
        <w:numPr>
          <w:ilvl w:val="0"/>
          <w:numId w:val="32"/>
        </w:numPr>
        <w:ind w:left="360"/>
        <w:rPr>
          <w:b/>
          <w:sz w:val="32"/>
          <w:szCs w:val="32"/>
        </w:rPr>
      </w:pPr>
      <w:r w:rsidRPr="00AF12F5">
        <w:rPr>
          <w:b/>
          <w:sz w:val="32"/>
          <w:szCs w:val="32"/>
        </w:rPr>
        <w:t>What does the Levite say happened (v. 4-6)?  Is this account accurate?  Honest?  Why or why not?</w:t>
      </w:r>
    </w:p>
    <w:p w:rsidR="00BC082D" w:rsidRDefault="00E77E5F" w:rsidP="005379CC">
      <w:pPr>
        <w:rPr>
          <w:sz w:val="32"/>
          <w:szCs w:val="32"/>
        </w:rPr>
      </w:pPr>
      <w:r>
        <w:rPr>
          <w:sz w:val="32"/>
          <w:szCs w:val="32"/>
        </w:rPr>
        <w:t xml:space="preserve">The Levite reports that he and his concubine went “to lodge” in </w:t>
      </w:r>
      <w:proofErr w:type="spellStart"/>
      <w:r>
        <w:rPr>
          <w:sz w:val="32"/>
          <w:szCs w:val="32"/>
        </w:rPr>
        <w:t>Gibeah</w:t>
      </w:r>
      <w:proofErr w:type="spellEnd"/>
      <w:r>
        <w:rPr>
          <w:sz w:val="32"/>
          <w:szCs w:val="32"/>
        </w:rPr>
        <w:t xml:space="preserve">, and the men of </w:t>
      </w:r>
      <w:proofErr w:type="spellStart"/>
      <w:r>
        <w:rPr>
          <w:sz w:val="32"/>
          <w:szCs w:val="32"/>
        </w:rPr>
        <w:t>Gibeah</w:t>
      </w:r>
      <w:proofErr w:type="spellEnd"/>
      <w:r>
        <w:rPr>
          <w:sz w:val="32"/>
          <w:szCs w:val="32"/>
        </w:rPr>
        <w:t xml:space="preserve"> surrounded the house.  He says that the men of </w:t>
      </w:r>
      <w:proofErr w:type="spellStart"/>
      <w:r>
        <w:rPr>
          <w:sz w:val="32"/>
          <w:szCs w:val="32"/>
        </w:rPr>
        <w:t>Gibeah</w:t>
      </w:r>
      <w:proofErr w:type="spellEnd"/>
      <w:r>
        <w:rPr>
          <w:sz w:val="32"/>
          <w:szCs w:val="32"/>
        </w:rPr>
        <w:t xml:space="preserve"> intended to kill him, and he states that they “forced” his concubine to the extent that she died.  Then he describes his actions in dismembering his concubine and sending the pieces throughout Israel.  The account is not exactly inaccurate, but it’s not precisely honest either.  We see nothing here about the men of </w:t>
      </w:r>
      <w:proofErr w:type="spellStart"/>
      <w:r>
        <w:rPr>
          <w:sz w:val="32"/>
          <w:szCs w:val="32"/>
        </w:rPr>
        <w:t>Gibeah’s</w:t>
      </w:r>
      <w:proofErr w:type="spellEnd"/>
      <w:r>
        <w:rPr>
          <w:sz w:val="32"/>
          <w:szCs w:val="32"/>
        </w:rPr>
        <w:t xml:space="preserve"> motives in surrounding the house, specifically their intentions regarding the Levite himself.  The previous chapter did not indicate that the men of </w:t>
      </w:r>
      <w:proofErr w:type="spellStart"/>
      <w:r>
        <w:rPr>
          <w:sz w:val="32"/>
          <w:szCs w:val="32"/>
        </w:rPr>
        <w:t>Gibeah</w:t>
      </w:r>
      <w:proofErr w:type="spellEnd"/>
      <w:r>
        <w:rPr>
          <w:sz w:val="32"/>
          <w:szCs w:val="32"/>
        </w:rPr>
        <w:t xml:space="preserve"> threatened to kill the Levite, but they probably would have killed him after following through on their intentions.  Of course, the Levite manages to leave out his own actions in shoving his concubine out to face the vicious horde alone.  </w:t>
      </w:r>
    </w:p>
    <w:p w:rsidR="000C78C3" w:rsidRDefault="000C78C3" w:rsidP="005379CC">
      <w:pPr>
        <w:rPr>
          <w:sz w:val="32"/>
          <w:szCs w:val="32"/>
        </w:rPr>
      </w:pPr>
    </w:p>
    <w:p w:rsidR="000C78C3" w:rsidRPr="000C78C3" w:rsidRDefault="000C78C3" w:rsidP="000C78C3">
      <w:pPr>
        <w:pStyle w:val="ListParagraph"/>
        <w:numPr>
          <w:ilvl w:val="0"/>
          <w:numId w:val="32"/>
        </w:numPr>
        <w:ind w:left="360"/>
        <w:rPr>
          <w:b/>
          <w:sz w:val="32"/>
        </w:rPr>
      </w:pPr>
      <w:r w:rsidRPr="000C78C3">
        <w:rPr>
          <w:b/>
          <w:sz w:val="32"/>
        </w:rPr>
        <w:lastRenderedPageBreak/>
        <w:t xml:space="preserve">What do they decide to do?  What is their first step?  Is this reasonable?  Why or why not?  </w:t>
      </w:r>
    </w:p>
    <w:p w:rsidR="00BC082D" w:rsidRDefault="000C78C3" w:rsidP="008132F4">
      <w:pPr>
        <w:tabs>
          <w:tab w:val="left" w:pos="2430"/>
        </w:tabs>
        <w:rPr>
          <w:sz w:val="32"/>
          <w:szCs w:val="28"/>
        </w:rPr>
      </w:pPr>
      <w:r>
        <w:rPr>
          <w:sz w:val="32"/>
          <w:szCs w:val="28"/>
        </w:rPr>
        <w:t xml:space="preserve">The whole assembly unites in outrage, and they decide that none of them should return home until the situation had been rectified.  They choose to go up in battle array against the town of </w:t>
      </w:r>
      <w:proofErr w:type="spellStart"/>
      <w:r>
        <w:rPr>
          <w:sz w:val="32"/>
          <w:szCs w:val="28"/>
        </w:rPr>
        <w:t>Gibeah</w:t>
      </w:r>
      <w:proofErr w:type="spellEnd"/>
      <w:r w:rsidR="003F0EEB">
        <w:rPr>
          <w:sz w:val="32"/>
          <w:szCs w:val="28"/>
        </w:rPr>
        <w:t xml:space="preserve"> and demand the surrender of the guilty.  Before resorting to outright warfare, the assembly tried to reason with the tribe of Benjamin, urging them to recognize the enormity of the sin committed, and to deliver up the guilty men that they might be put to death.  It was a reasonable demand.  Those that were guilty ought to pay the penalty for their misdeeds, and the sins committed were so depraved that they called for the death penalty.  Only in that way could the tribes be free from guilt.  </w:t>
      </w:r>
    </w:p>
    <w:p w:rsidR="003F0EEB" w:rsidRPr="003F0EEB" w:rsidRDefault="003F0EEB" w:rsidP="003F0EEB">
      <w:pPr>
        <w:pStyle w:val="ListParagraph"/>
        <w:numPr>
          <w:ilvl w:val="0"/>
          <w:numId w:val="32"/>
        </w:numPr>
        <w:tabs>
          <w:tab w:val="left" w:pos="360"/>
        </w:tabs>
        <w:ind w:left="360"/>
        <w:rPr>
          <w:b/>
          <w:sz w:val="32"/>
        </w:rPr>
      </w:pPr>
      <w:r w:rsidRPr="003F0EEB">
        <w:rPr>
          <w:b/>
          <w:sz w:val="32"/>
        </w:rPr>
        <w:t>How does the tribe of Benjamin react?   Why?</w:t>
      </w:r>
    </w:p>
    <w:p w:rsidR="00BC082D" w:rsidRDefault="003F0EEB" w:rsidP="00536568">
      <w:pPr>
        <w:rPr>
          <w:sz w:val="32"/>
          <w:szCs w:val="28"/>
        </w:rPr>
      </w:pPr>
      <w:r>
        <w:rPr>
          <w:sz w:val="32"/>
          <w:szCs w:val="28"/>
        </w:rPr>
        <w:t xml:space="preserve">Unfortunately, the tribe of Benjamin did not accede to the demands of the gathered warriors.  The </w:t>
      </w:r>
      <w:proofErr w:type="spellStart"/>
      <w:r>
        <w:rPr>
          <w:sz w:val="32"/>
          <w:szCs w:val="28"/>
        </w:rPr>
        <w:t>Benjamites</w:t>
      </w:r>
      <w:proofErr w:type="spellEnd"/>
      <w:r>
        <w:rPr>
          <w:sz w:val="32"/>
          <w:szCs w:val="28"/>
        </w:rPr>
        <w:t xml:space="preserve"> preferred civil war to giving up their criminals.  Tribal pride and solidarity in this instance served to uphold and defend men of the worst sort.  But the tribe of Benjamin was determined to defend their “right” to wickedness and perversion.  </w:t>
      </w:r>
    </w:p>
    <w:p w:rsidR="003F0EEB" w:rsidRPr="003F0EEB" w:rsidRDefault="003F0EEB" w:rsidP="003F0EEB">
      <w:pPr>
        <w:pStyle w:val="ListParagraph"/>
        <w:numPr>
          <w:ilvl w:val="0"/>
          <w:numId w:val="32"/>
        </w:numPr>
        <w:ind w:left="360"/>
        <w:rPr>
          <w:b/>
          <w:sz w:val="32"/>
        </w:rPr>
      </w:pPr>
      <w:r w:rsidRPr="003F0EEB">
        <w:rPr>
          <w:b/>
          <w:sz w:val="32"/>
        </w:rPr>
        <w:t xml:space="preserve">This is a civil war.  The </w:t>
      </w:r>
      <w:proofErr w:type="spellStart"/>
      <w:r w:rsidRPr="003F0EEB">
        <w:rPr>
          <w:b/>
          <w:sz w:val="32"/>
        </w:rPr>
        <w:t>Benjamites</w:t>
      </w:r>
      <w:proofErr w:type="spellEnd"/>
      <w:r w:rsidRPr="003F0EEB">
        <w:rPr>
          <w:b/>
          <w:sz w:val="32"/>
        </w:rPr>
        <w:t xml:space="preserve"> are Israelites too, after all.  Can God be in favor of this action?  Why or why not?  </w:t>
      </w:r>
    </w:p>
    <w:p w:rsidR="00FA5F87" w:rsidRDefault="00AE7E09" w:rsidP="00FA5F87">
      <w:pPr>
        <w:rPr>
          <w:sz w:val="32"/>
        </w:rPr>
      </w:pPr>
      <w:r>
        <w:rPr>
          <w:sz w:val="32"/>
        </w:rPr>
        <w:t xml:space="preserve">It seems that God is </w:t>
      </w:r>
      <w:r w:rsidR="00F22A55">
        <w:rPr>
          <w:sz w:val="32"/>
        </w:rPr>
        <w:t>in favor of this action.  On three</w:t>
      </w:r>
      <w:r>
        <w:rPr>
          <w:sz w:val="32"/>
        </w:rPr>
        <w:t xml:space="preserve"> separate occasions </w:t>
      </w:r>
      <w:r w:rsidR="00F22A55">
        <w:rPr>
          <w:sz w:val="32"/>
        </w:rPr>
        <w:t>(verses 18, 2</w:t>
      </w:r>
      <w:r>
        <w:rPr>
          <w:sz w:val="32"/>
        </w:rPr>
        <w:t>3</w:t>
      </w:r>
      <w:r w:rsidR="00F22A55">
        <w:rPr>
          <w:sz w:val="32"/>
        </w:rPr>
        <w:t>, and 28</w:t>
      </w:r>
      <w:r>
        <w:rPr>
          <w:sz w:val="32"/>
        </w:rPr>
        <w:t xml:space="preserve">), at least the leaders of the expedition inquired of the Lord.  God does not object to their course </w:t>
      </w:r>
      <w:r w:rsidR="00F22A55">
        <w:rPr>
          <w:sz w:val="32"/>
        </w:rPr>
        <w:t>at any</w:t>
      </w:r>
      <w:r>
        <w:rPr>
          <w:sz w:val="32"/>
        </w:rPr>
        <w:t xml:space="preserve"> time.  And on the second </w:t>
      </w:r>
      <w:r w:rsidR="00F22A55">
        <w:rPr>
          <w:sz w:val="32"/>
        </w:rPr>
        <w:t xml:space="preserve">and third </w:t>
      </w:r>
      <w:r>
        <w:rPr>
          <w:sz w:val="32"/>
        </w:rPr>
        <w:t>occasion</w:t>
      </w:r>
      <w:r w:rsidR="00F22A55">
        <w:rPr>
          <w:sz w:val="32"/>
        </w:rPr>
        <w:t>s</w:t>
      </w:r>
      <w:r>
        <w:rPr>
          <w:sz w:val="32"/>
        </w:rPr>
        <w:t xml:space="preserve">, He explicitly directs them to go up against Benjamin.  It seems that the people of Benjamin needed to be humbled and brought to a recognition of their guilt.  </w:t>
      </w:r>
    </w:p>
    <w:p w:rsidR="00AE7E09" w:rsidRPr="00AE7E09" w:rsidRDefault="00AE7E09" w:rsidP="00AE7E09">
      <w:pPr>
        <w:pStyle w:val="ListParagraph"/>
        <w:numPr>
          <w:ilvl w:val="0"/>
          <w:numId w:val="32"/>
        </w:numPr>
        <w:ind w:left="360"/>
        <w:rPr>
          <w:b/>
          <w:sz w:val="32"/>
        </w:rPr>
      </w:pPr>
      <w:r w:rsidRPr="00AE7E09">
        <w:rPr>
          <w:b/>
          <w:sz w:val="32"/>
        </w:rPr>
        <w:t xml:space="preserve">How long did the battle last?  Why did it take so long, even after the Israelites asked for God’s support?  </w:t>
      </w:r>
    </w:p>
    <w:p w:rsidR="00BC082D" w:rsidRPr="00FE3245" w:rsidRDefault="00AE7E09" w:rsidP="00FE3245">
      <w:pPr>
        <w:rPr>
          <w:sz w:val="32"/>
          <w:szCs w:val="32"/>
        </w:rPr>
      </w:pPr>
      <w:r>
        <w:rPr>
          <w:sz w:val="32"/>
          <w:szCs w:val="32"/>
        </w:rPr>
        <w:t xml:space="preserve">The first part of the battle lasted for two days.  </w:t>
      </w:r>
      <w:r w:rsidR="00F22A55">
        <w:rPr>
          <w:sz w:val="32"/>
          <w:szCs w:val="32"/>
        </w:rPr>
        <w:t xml:space="preserve">The </w:t>
      </w:r>
      <w:proofErr w:type="spellStart"/>
      <w:r w:rsidR="00F22A55">
        <w:rPr>
          <w:sz w:val="32"/>
          <w:szCs w:val="32"/>
        </w:rPr>
        <w:t>Benjamites</w:t>
      </w:r>
      <w:proofErr w:type="spellEnd"/>
      <w:r w:rsidR="00F22A55">
        <w:rPr>
          <w:sz w:val="32"/>
          <w:szCs w:val="32"/>
        </w:rPr>
        <w:t xml:space="preserve"> succeeded in driving the others back on both days.  </w:t>
      </w:r>
      <w:r>
        <w:rPr>
          <w:sz w:val="32"/>
          <w:szCs w:val="32"/>
        </w:rPr>
        <w:t>Then the people went to consult once again with the Lord.  They fasted</w:t>
      </w:r>
      <w:r w:rsidR="00F22A55">
        <w:rPr>
          <w:sz w:val="32"/>
          <w:szCs w:val="32"/>
        </w:rPr>
        <w:t xml:space="preserve">, offered sacrifices, and prayed.  Then God instructed them that He would deliver the victory on the following day.  It seems that the </w:t>
      </w:r>
      <w:r w:rsidR="00F22A55">
        <w:rPr>
          <w:sz w:val="32"/>
          <w:szCs w:val="32"/>
        </w:rPr>
        <w:lastRenderedPageBreak/>
        <w:t xml:space="preserve">Israelites were not permitted to win a victory until after a preparatory period.  The setbacks effectively drove them to fasting and prayer and to an earnest inquiry as to the cause of their failure.  This delay was God’s opportunity to point out to them their own defects of character that needed correction as much as the faults of the </w:t>
      </w:r>
      <w:proofErr w:type="spellStart"/>
      <w:r w:rsidR="00F22A55">
        <w:rPr>
          <w:sz w:val="32"/>
          <w:szCs w:val="32"/>
        </w:rPr>
        <w:t>Benjamites</w:t>
      </w:r>
      <w:proofErr w:type="spellEnd"/>
      <w:r w:rsidR="00F22A55">
        <w:rPr>
          <w:sz w:val="32"/>
          <w:szCs w:val="32"/>
        </w:rPr>
        <w:t xml:space="preserve">.  The inhabitants of </w:t>
      </w:r>
      <w:proofErr w:type="spellStart"/>
      <w:r w:rsidR="00F22A55">
        <w:rPr>
          <w:sz w:val="32"/>
          <w:szCs w:val="32"/>
        </w:rPr>
        <w:t>Gibeah</w:t>
      </w:r>
      <w:proofErr w:type="spellEnd"/>
      <w:r w:rsidR="00F22A55">
        <w:rPr>
          <w:sz w:val="32"/>
          <w:szCs w:val="32"/>
        </w:rPr>
        <w:t xml:space="preserve"> were not the only Israelites who had become accustomed to an unacceptable level of wickedness in their lives.  </w:t>
      </w:r>
      <w:r w:rsidR="00377A22">
        <w:rPr>
          <w:sz w:val="32"/>
          <w:szCs w:val="32"/>
        </w:rPr>
        <w:t xml:space="preserve">The other Israelites may also have needed to recognize their kinship with the </w:t>
      </w:r>
      <w:proofErr w:type="spellStart"/>
      <w:r w:rsidR="00377A22">
        <w:rPr>
          <w:sz w:val="32"/>
          <w:szCs w:val="32"/>
        </w:rPr>
        <w:t>Benjamites</w:t>
      </w:r>
      <w:proofErr w:type="spellEnd"/>
      <w:r w:rsidR="00377A22">
        <w:rPr>
          <w:sz w:val="32"/>
          <w:szCs w:val="32"/>
        </w:rPr>
        <w:t xml:space="preserve">.  </w:t>
      </w:r>
    </w:p>
    <w:p w:rsidR="00F22A55" w:rsidRPr="00F22A55" w:rsidRDefault="00F22A55" w:rsidP="00F22A55">
      <w:pPr>
        <w:pStyle w:val="ListParagraph"/>
        <w:numPr>
          <w:ilvl w:val="0"/>
          <w:numId w:val="32"/>
        </w:numPr>
        <w:ind w:left="360"/>
        <w:rPr>
          <w:b/>
          <w:sz w:val="32"/>
        </w:rPr>
      </w:pPr>
      <w:r w:rsidRPr="00F22A55">
        <w:rPr>
          <w:b/>
          <w:sz w:val="32"/>
        </w:rPr>
        <w:t xml:space="preserve">How did the final battle go?  Who won?  </w:t>
      </w:r>
    </w:p>
    <w:p w:rsidR="002C1067" w:rsidRDefault="00377A22" w:rsidP="002C1067">
      <w:pPr>
        <w:rPr>
          <w:noProof/>
          <w:sz w:val="32"/>
          <w:szCs w:val="32"/>
        </w:rPr>
      </w:pPr>
      <w:r>
        <w:rPr>
          <w:noProof/>
          <w:sz w:val="32"/>
          <w:szCs w:val="32"/>
        </w:rPr>
        <w:t xml:space="preserve">In the previous two battles, the punative forces had been overconfident because they felt that their cause was just and because the weight of numbers was on their side.  But God organizes matters as He sees fit, and such advantages do not preclude the need for much prayer and cautious strategy.  </w:t>
      </w:r>
      <w:r w:rsidR="009818C1">
        <w:rPr>
          <w:noProof/>
          <w:sz w:val="32"/>
          <w:szCs w:val="32"/>
        </w:rPr>
        <w:t xml:space="preserve">In this case, the other Israelites hid a part of their forces around the city of Gibeah and another part farther away.  Then the attackers drew the Benjamites away from Gibeah by pretending to retreat, and the hidden forces rose up from behind as well as in front.  So the Benjamites were surrounded and cut off from Gibeah.  The ambushers set the city on fire as a signal to their comrades that the Benjamites had been cut off.  Then the retreating forces turned to fight.  The Benjamites fled to other cities belonging to their tribe, but they were persued and killed.  The tribe of Benjamin was nearly wiped out.  </w:t>
      </w:r>
    </w:p>
    <w:p w:rsidR="009818C1" w:rsidRPr="009818C1" w:rsidRDefault="009818C1" w:rsidP="009818C1">
      <w:pPr>
        <w:pStyle w:val="ListParagraph"/>
        <w:numPr>
          <w:ilvl w:val="0"/>
          <w:numId w:val="32"/>
        </w:numPr>
        <w:ind w:left="270"/>
        <w:rPr>
          <w:b/>
          <w:sz w:val="32"/>
        </w:rPr>
      </w:pPr>
      <w:r w:rsidRPr="009818C1">
        <w:rPr>
          <w:b/>
          <w:sz w:val="32"/>
        </w:rPr>
        <w:t xml:space="preserve">How many </w:t>
      </w:r>
      <w:proofErr w:type="spellStart"/>
      <w:r w:rsidRPr="009818C1">
        <w:rPr>
          <w:b/>
          <w:sz w:val="32"/>
        </w:rPr>
        <w:t>Benjamite</w:t>
      </w:r>
      <w:proofErr w:type="spellEnd"/>
      <w:r w:rsidRPr="009818C1">
        <w:rPr>
          <w:b/>
          <w:sz w:val="32"/>
        </w:rPr>
        <w:t xml:space="preserve"> survivors were there?  Did the other Israelites execute justice for the events concerning the concubine?  </w:t>
      </w:r>
    </w:p>
    <w:p w:rsidR="009421DB" w:rsidRDefault="009818C1" w:rsidP="004C7194">
      <w:pPr>
        <w:rPr>
          <w:noProof/>
          <w:sz w:val="32"/>
          <w:szCs w:val="32"/>
        </w:rPr>
      </w:pPr>
      <w:r>
        <w:rPr>
          <w:noProof/>
          <w:sz w:val="32"/>
          <w:szCs w:val="32"/>
        </w:rPr>
        <w:t xml:space="preserve">There were only 600 surviving Benjamite warriors.  The tribe of Benjamin was almost exterminated.  The indiscriminant slaughter of noncombatants, not to mention that of the broken and fleeing army, was uncalled for.  The sin of the men of Gibeah was great and needed to be punished, but when the resistance of the Benjamites was destroyed, the duty of the rest of the Israelites was finished.  The individual perpetrators could be caught and punished.  Their city, Gibeah, was already in ruins.  It should have been enough.  There was no excuse for the relentless extermination of the whole tribe or for the burning of its cities.  But the </w:t>
      </w:r>
      <w:r>
        <w:rPr>
          <w:noProof/>
          <w:sz w:val="32"/>
          <w:szCs w:val="32"/>
        </w:rPr>
        <w:lastRenderedPageBreak/>
        <w:t xml:space="preserve">heat of battle carries people further than they would go in their saner moments.  The mob mentality takes over.  This would be espceially true when they were without a strong leader to whom they could look for direction and who could exercise control.  The wounded pride of the Israelite army, stinging under the two defeats by their much smaller adversary, led them to commit another great wrong.  </w:t>
      </w:r>
    </w:p>
    <w:p w:rsidR="00CF2AA3" w:rsidRDefault="00D72D83" w:rsidP="004C7194">
      <w:pPr>
        <w:rPr>
          <w:noProof/>
          <w:sz w:val="32"/>
          <w:szCs w:val="32"/>
        </w:rPr>
      </w:pPr>
      <w:r>
        <w:rPr>
          <w:noProof/>
        </w:rPr>
        <mc:AlternateContent>
          <mc:Choice Requires="wps">
            <w:drawing>
              <wp:anchor distT="0" distB="0" distL="114300" distR="114300" simplePos="0" relativeHeight="251667456" behindDoc="1" locked="0" layoutInCell="1" allowOverlap="1" wp14:anchorId="5A8BDBB9" wp14:editId="42792E42">
                <wp:simplePos x="0" y="0"/>
                <wp:positionH relativeFrom="column">
                  <wp:posOffset>3810</wp:posOffset>
                </wp:positionH>
                <wp:positionV relativeFrom="paragraph">
                  <wp:posOffset>362585</wp:posOffset>
                </wp:positionV>
                <wp:extent cx="6879590" cy="2821305"/>
                <wp:effectExtent l="0" t="0" r="16510" b="17145"/>
                <wp:wrapTight wrapText="bothSides">
                  <wp:wrapPolygon edited="0">
                    <wp:start x="0" y="0"/>
                    <wp:lineTo x="0" y="21585"/>
                    <wp:lineTo x="21592" y="21585"/>
                    <wp:lineTo x="21592" y="0"/>
                    <wp:lineTo x="0" y="0"/>
                  </wp:wrapPolygon>
                </wp:wrapTight>
                <wp:docPr id="5" name="Text Box 5"/>
                <wp:cNvGraphicFramePr/>
                <a:graphic xmlns:a="http://schemas.openxmlformats.org/drawingml/2006/main">
                  <a:graphicData uri="http://schemas.microsoft.com/office/word/2010/wordprocessingShape">
                    <wps:wsp>
                      <wps:cNvSpPr txBox="1"/>
                      <wps:spPr>
                        <a:xfrm>
                          <a:off x="0" y="0"/>
                          <a:ext cx="6879590" cy="2821305"/>
                        </a:xfrm>
                        <a:prstGeom prst="rect">
                          <a:avLst/>
                        </a:prstGeom>
                        <a:gradFill flip="none" rotWithShape="1">
                          <a:gsLst>
                            <a:gs pos="0">
                              <a:schemeClr val="bg1"/>
                            </a:gs>
                            <a:gs pos="64000">
                              <a:srgbClr val="FFC000">
                                <a:lumMod val="60000"/>
                                <a:lumOff val="40000"/>
                              </a:srgbClr>
                            </a:gs>
                            <a:gs pos="100000">
                              <a:srgbClr val="C9925B"/>
                            </a:gs>
                          </a:gsLst>
                          <a:path path="circle">
                            <a:fillToRect l="50000" t="50000" r="50000" b="50000"/>
                          </a:path>
                          <a:tileRect/>
                        </a:gradFill>
                        <a:ln w="6350">
                          <a:solidFill>
                            <a:srgbClr val="FFC000">
                              <a:lumMod val="50000"/>
                            </a:srgbClr>
                          </a:solidFill>
                        </a:ln>
                        <a:effectLst/>
                      </wps:spPr>
                      <wps:txbx>
                        <w:txbxContent>
                          <w:p w:rsidR="00D72D83" w:rsidRDefault="00D72D83" w:rsidP="00D72D83">
                            <w:pPr>
                              <w:spacing w:after="0"/>
                              <w:jc w:val="center"/>
                              <w:rPr>
                                <w:rFonts w:ascii="Brush Script MT" w:hAnsi="Brush Script MT"/>
                                <w:b/>
                                <w:i/>
                                <w:color w:val="663300"/>
                                <w:sz w:val="40"/>
                              </w:rPr>
                            </w:pPr>
                            <w:bookmarkStart w:id="0" w:name="_GoBack"/>
                            <w:r w:rsidRPr="001A0B67">
                              <w:rPr>
                                <w:rFonts w:ascii="Brush Script MT" w:hAnsi="Brush Script MT"/>
                                <w:b/>
                                <w:i/>
                                <w:color w:val="663300"/>
                                <w:sz w:val="40"/>
                              </w:rPr>
                              <w:t xml:space="preserve">What </w:t>
                            </w:r>
                            <w:r>
                              <w:rPr>
                                <w:rFonts w:ascii="Brush Script MT" w:hAnsi="Brush Script MT"/>
                                <w:b/>
                                <w:i/>
                                <w:color w:val="663300"/>
                                <w:sz w:val="40"/>
                              </w:rPr>
                              <w:t>have we learned with this chapter</w:t>
                            </w:r>
                            <w:r w:rsidRPr="001A0B67">
                              <w:rPr>
                                <w:rFonts w:ascii="Brush Script MT" w:hAnsi="Brush Script MT"/>
                                <w:b/>
                                <w:i/>
                                <w:color w:val="663300"/>
                                <w:sz w:val="40"/>
                              </w:rPr>
                              <w:t>?  How can we apply it to our lives?</w:t>
                            </w:r>
                          </w:p>
                          <w:p w:rsidR="00D72D83" w:rsidRPr="00D72D83" w:rsidRDefault="009818C1" w:rsidP="009818C1">
                            <w:pPr>
                              <w:rPr>
                                <w:rFonts w:cstheme="minorHAnsi"/>
                                <w:sz w:val="28"/>
                                <w:szCs w:val="28"/>
                              </w:rPr>
                            </w:pPr>
                            <w:r>
                              <w:rPr>
                                <w:rFonts w:cstheme="minorHAnsi"/>
                                <w:sz w:val="28"/>
                                <w:szCs w:val="28"/>
                              </w:rPr>
                              <w:t xml:space="preserve">There are a couple of remarkable things about this story.  First, God used the Israelites to bring the inhabitants of </w:t>
                            </w:r>
                            <w:proofErr w:type="spellStart"/>
                            <w:r>
                              <w:rPr>
                                <w:rFonts w:cstheme="minorHAnsi"/>
                                <w:sz w:val="28"/>
                                <w:szCs w:val="28"/>
                              </w:rPr>
                              <w:t>Gibeah</w:t>
                            </w:r>
                            <w:proofErr w:type="spellEnd"/>
                            <w:r>
                              <w:rPr>
                                <w:rFonts w:cstheme="minorHAnsi"/>
                                <w:sz w:val="28"/>
                                <w:szCs w:val="28"/>
                              </w:rPr>
                              <w:t xml:space="preserve"> under control.  The inexcusable behavior of the men of </w:t>
                            </w:r>
                            <w:proofErr w:type="spellStart"/>
                            <w:r>
                              <w:rPr>
                                <w:rFonts w:cstheme="minorHAnsi"/>
                                <w:sz w:val="28"/>
                                <w:szCs w:val="28"/>
                              </w:rPr>
                              <w:t>Gibeah</w:t>
                            </w:r>
                            <w:proofErr w:type="spellEnd"/>
                            <w:r>
                              <w:rPr>
                                <w:rFonts w:cstheme="minorHAnsi"/>
                                <w:sz w:val="28"/>
                                <w:szCs w:val="28"/>
                              </w:rPr>
                              <w:t xml:space="preserve"> regarding the concubine unequivocally brought the death penalty down on their head.  But before the other Israelites were able to execute that judgement, they had to be brought within God’s will themselves.  So God did use the Israelites to punish their </w:t>
                            </w:r>
                            <w:proofErr w:type="spellStart"/>
                            <w:r>
                              <w:rPr>
                                <w:rFonts w:cstheme="minorHAnsi"/>
                                <w:sz w:val="28"/>
                                <w:szCs w:val="28"/>
                              </w:rPr>
                              <w:t>Benjamite</w:t>
                            </w:r>
                            <w:proofErr w:type="spellEnd"/>
                            <w:r>
                              <w:rPr>
                                <w:rFonts w:cstheme="minorHAnsi"/>
                                <w:sz w:val="28"/>
                                <w:szCs w:val="28"/>
                              </w:rPr>
                              <w:t xml:space="preserve"> brethren, but they themselves had to be brought up short first.  But then the Israelites got carried away.  Rather than merely executing appropriate judgement regarding the inhabitants of </w:t>
                            </w:r>
                            <w:proofErr w:type="spellStart"/>
                            <w:r>
                              <w:rPr>
                                <w:rFonts w:cstheme="minorHAnsi"/>
                                <w:sz w:val="28"/>
                                <w:szCs w:val="28"/>
                              </w:rPr>
                              <w:t>Gibeah</w:t>
                            </w:r>
                            <w:proofErr w:type="spellEnd"/>
                            <w:r>
                              <w:rPr>
                                <w:rFonts w:cstheme="minorHAnsi"/>
                                <w:sz w:val="28"/>
                                <w:szCs w:val="28"/>
                              </w:rPr>
                              <w:t xml:space="preserve">, they lost control and began slaughtering </w:t>
                            </w:r>
                            <w:proofErr w:type="spellStart"/>
                            <w:r>
                              <w:rPr>
                                <w:rFonts w:cstheme="minorHAnsi"/>
                                <w:sz w:val="28"/>
                                <w:szCs w:val="28"/>
                              </w:rPr>
                              <w:t>Benjamites</w:t>
                            </w:r>
                            <w:proofErr w:type="spellEnd"/>
                            <w:r>
                              <w:rPr>
                                <w:rFonts w:cstheme="minorHAnsi"/>
                                <w:sz w:val="28"/>
                                <w:szCs w:val="28"/>
                              </w:rPr>
                              <w:t xml:space="preserve"> without regard to either justice or judgment.  This is a good warning for us!  Zeal for the right is a fine thing, but we can easily let it lead us into prideful wickedness.  </w:t>
                            </w:r>
                            <w:bookmarkEnd w:id="0"/>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8BDBB9" id="Text Box 5" o:spid="_x0000_s1027" type="#_x0000_t202" style="position:absolute;margin-left:.3pt;margin-top:28.55pt;width:541.7pt;height:222.1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" fillcolor="white [3212]" strokecolor="#7f6000" strokeweight=".5pt">
                <v:fill color2="#c9925b" rotate="t" focusposition=".5,.5" focussize="" colors="0 white;41943f #ffd966;1 #c9925b" focus="100%" type="gradientRadial"/>
                <v:textbox>
                  <w:txbxContent>
                    <w:p w:rsidR="00D72D83" w:rsidRDefault="00D72D83" w:rsidP="00D72D83">
                      <w:pPr>
                        <w:spacing w:after="0"/>
                        <w:jc w:val="center"/>
                        <w:rPr>
                          <w:rFonts w:ascii="Brush Script MT" w:hAnsi="Brush Script MT"/>
                          <w:b/>
                          <w:i/>
                          <w:color w:val="663300"/>
                          <w:sz w:val="40"/>
                        </w:rPr>
                      </w:pPr>
                      <w:bookmarkStart w:id="1" w:name="_GoBack"/>
                      <w:r w:rsidRPr="001A0B67">
                        <w:rPr>
                          <w:rFonts w:ascii="Brush Script MT" w:hAnsi="Brush Script MT"/>
                          <w:b/>
                          <w:i/>
                          <w:color w:val="663300"/>
                          <w:sz w:val="40"/>
                        </w:rPr>
                        <w:t xml:space="preserve">What </w:t>
                      </w:r>
                      <w:r>
                        <w:rPr>
                          <w:rFonts w:ascii="Brush Script MT" w:hAnsi="Brush Script MT"/>
                          <w:b/>
                          <w:i/>
                          <w:color w:val="663300"/>
                          <w:sz w:val="40"/>
                        </w:rPr>
                        <w:t>have we learned with this chapter</w:t>
                      </w:r>
                      <w:r w:rsidRPr="001A0B67">
                        <w:rPr>
                          <w:rFonts w:ascii="Brush Script MT" w:hAnsi="Brush Script MT"/>
                          <w:b/>
                          <w:i/>
                          <w:color w:val="663300"/>
                          <w:sz w:val="40"/>
                        </w:rPr>
                        <w:t>?  How can we apply it to our lives?</w:t>
                      </w:r>
                    </w:p>
                    <w:p w:rsidR="00D72D83" w:rsidRPr="00D72D83" w:rsidRDefault="009818C1" w:rsidP="009818C1">
                      <w:pPr>
                        <w:rPr>
                          <w:rFonts w:cstheme="minorHAnsi"/>
                          <w:sz w:val="28"/>
                          <w:szCs w:val="28"/>
                        </w:rPr>
                      </w:pPr>
                      <w:r>
                        <w:rPr>
                          <w:rFonts w:cstheme="minorHAnsi"/>
                          <w:sz w:val="28"/>
                          <w:szCs w:val="28"/>
                        </w:rPr>
                        <w:t xml:space="preserve">There are a couple of remarkable things about this story.  First, God used the Israelites to bring the inhabitants of </w:t>
                      </w:r>
                      <w:proofErr w:type="spellStart"/>
                      <w:r>
                        <w:rPr>
                          <w:rFonts w:cstheme="minorHAnsi"/>
                          <w:sz w:val="28"/>
                          <w:szCs w:val="28"/>
                        </w:rPr>
                        <w:t>Gibeah</w:t>
                      </w:r>
                      <w:proofErr w:type="spellEnd"/>
                      <w:r>
                        <w:rPr>
                          <w:rFonts w:cstheme="minorHAnsi"/>
                          <w:sz w:val="28"/>
                          <w:szCs w:val="28"/>
                        </w:rPr>
                        <w:t xml:space="preserve"> under control.  The inexcusable behavior of the men of </w:t>
                      </w:r>
                      <w:proofErr w:type="spellStart"/>
                      <w:r>
                        <w:rPr>
                          <w:rFonts w:cstheme="minorHAnsi"/>
                          <w:sz w:val="28"/>
                          <w:szCs w:val="28"/>
                        </w:rPr>
                        <w:t>Gibeah</w:t>
                      </w:r>
                      <w:proofErr w:type="spellEnd"/>
                      <w:r>
                        <w:rPr>
                          <w:rFonts w:cstheme="minorHAnsi"/>
                          <w:sz w:val="28"/>
                          <w:szCs w:val="28"/>
                        </w:rPr>
                        <w:t xml:space="preserve"> regarding the concubine unequivocally brought the death penalty down on their head.  But before the other Israelites were able to execute that judgement, they had to be brought within God’s will themselves.  So God did use the Israelites to punish their </w:t>
                      </w:r>
                      <w:proofErr w:type="spellStart"/>
                      <w:r>
                        <w:rPr>
                          <w:rFonts w:cstheme="minorHAnsi"/>
                          <w:sz w:val="28"/>
                          <w:szCs w:val="28"/>
                        </w:rPr>
                        <w:t>Benjamite</w:t>
                      </w:r>
                      <w:proofErr w:type="spellEnd"/>
                      <w:r>
                        <w:rPr>
                          <w:rFonts w:cstheme="minorHAnsi"/>
                          <w:sz w:val="28"/>
                          <w:szCs w:val="28"/>
                        </w:rPr>
                        <w:t xml:space="preserve"> brethren, but they themselves had to be brought up short first.  But then the Israelites got carried away.  Rather than merely executing appropriate judgement regarding the inhabitants of </w:t>
                      </w:r>
                      <w:proofErr w:type="spellStart"/>
                      <w:r>
                        <w:rPr>
                          <w:rFonts w:cstheme="minorHAnsi"/>
                          <w:sz w:val="28"/>
                          <w:szCs w:val="28"/>
                        </w:rPr>
                        <w:t>Gibeah</w:t>
                      </w:r>
                      <w:proofErr w:type="spellEnd"/>
                      <w:r>
                        <w:rPr>
                          <w:rFonts w:cstheme="minorHAnsi"/>
                          <w:sz w:val="28"/>
                          <w:szCs w:val="28"/>
                        </w:rPr>
                        <w:t xml:space="preserve">, they lost control and began slaughtering </w:t>
                      </w:r>
                      <w:proofErr w:type="spellStart"/>
                      <w:r>
                        <w:rPr>
                          <w:rFonts w:cstheme="minorHAnsi"/>
                          <w:sz w:val="28"/>
                          <w:szCs w:val="28"/>
                        </w:rPr>
                        <w:t>Benjamites</w:t>
                      </w:r>
                      <w:proofErr w:type="spellEnd"/>
                      <w:r>
                        <w:rPr>
                          <w:rFonts w:cstheme="minorHAnsi"/>
                          <w:sz w:val="28"/>
                          <w:szCs w:val="28"/>
                        </w:rPr>
                        <w:t xml:space="preserve"> without regard to either justice or judgment.  This is a good warning for us!  Zeal for the right is a fine thing, but we can easily let it lead us into prideful wickedness.  </w:t>
                      </w:r>
                      <w:bookmarkEnd w:id="1"/>
                    </w:p>
                  </w:txbxContent>
                </v:textbox>
                <w10:wrap type="tight"/>
              </v:shape>
            </w:pict>
          </mc:Fallback>
        </mc:AlternateContent>
      </w:r>
    </w:p>
    <w:p w:rsidR="00CF2AA3" w:rsidRPr="002C1067" w:rsidRDefault="00CF2AA3" w:rsidP="004C7194">
      <w:pPr>
        <w:rPr>
          <w:noProof/>
          <w:sz w:val="32"/>
          <w:szCs w:val="32"/>
        </w:rPr>
      </w:pPr>
    </w:p>
    <w:sectPr w:rsidR="00CF2AA3" w:rsidRPr="002C1067" w:rsidSect="001A0B67">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E72B2" w:rsidRDefault="002E72B2" w:rsidP="001A0B67">
      <w:pPr>
        <w:spacing w:after="0" w:line="240" w:lineRule="auto"/>
      </w:pPr>
      <w:r>
        <w:separator/>
      </w:r>
    </w:p>
  </w:endnote>
  <w:endnote w:type="continuationSeparator" w:id="0">
    <w:p w:rsidR="002E72B2" w:rsidRDefault="002E72B2" w:rsidP="001A0B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 Handwriting">
    <w:panose1 w:val="03010101010101010101"/>
    <w:charset w:val="00"/>
    <w:family w:val="script"/>
    <w:pitch w:val="variable"/>
    <w:sig w:usb0="00000003" w:usb1="00000000" w:usb2="00000000" w:usb3="00000000" w:csb0="00000001" w:csb1="00000000"/>
  </w:font>
  <w:font w:name="Brush Script MT">
    <w:panose1 w:val="030608020404060703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72B2" w:rsidRDefault="002E72B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72B2" w:rsidRDefault="002E72B2">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72B2" w:rsidRDefault="002E72B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E72B2" w:rsidRDefault="002E72B2" w:rsidP="001A0B67">
      <w:pPr>
        <w:spacing w:after="0" w:line="240" w:lineRule="auto"/>
      </w:pPr>
      <w:r>
        <w:separator/>
      </w:r>
    </w:p>
  </w:footnote>
  <w:footnote w:type="continuationSeparator" w:id="0">
    <w:p w:rsidR="002E72B2" w:rsidRDefault="002E72B2" w:rsidP="001A0B6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72B2" w:rsidRDefault="009818C1">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6421969" o:spid="_x0000_s2050" type="#_x0000_t75" style="position:absolute;margin-left:0;margin-top:0;width:467.9pt;height:467.9pt;z-index:-251657216;mso-position-horizontal:center;mso-position-horizontal-relative:margin;mso-position-vertical:center;mso-position-vertical-relative:margin" o:allowincell="f">
          <v:imagedata r:id="rId1" o:title="ArtBalance"/>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72B2" w:rsidRDefault="009818C1">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6421970" o:spid="_x0000_s2051" type="#_x0000_t75" style="position:absolute;margin-left:0;margin-top:0;width:467.9pt;height:467.9pt;z-index:-251656192;mso-position-horizontal:center;mso-position-horizontal-relative:margin;mso-position-vertical:center;mso-position-vertical-relative:margin" o:allowincell="f">
          <v:imagedata r:id="rId1" o:title="ArtBalance"/>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72B2" w:rsidRDefault="009818C1">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6421968" o:spid="_x0000_s2049" type="#_x0000_t75" style="position:absolute;margin-left:0;margin-top:0;width:467.9pt;height:467.9pt;z-index:-251658240;mso-position-horizontal:center;mso-position-horizontal-relative:margin;mso-position-vertical:center;mso-position-vertical-relative:margin" o:allowincell="f">
          <v:imagedata r:id="rId1" o:title="ArtBalance"/>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39540A"/>
    <w:multiLevelType w:val="hybridMultilevel"/>
    <w:tmpl w:val="0B74AA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3793A89"/>
    <w:multiLevelType w:val="hybridMultilevel"/>
    <w:tmpl w:val="5B80ADE0"/>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8052CB8"/>
    <w:multiLevelType w:val="hybridMultilevel"/>
    <w:tmpl w:val="9C9E09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9C24CA2"/>
    <w:multiLevelType w:val="hybridMultilevel"/>
    <w:tmpl w:val="558C63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2B6760"/>
    <w:multiLevelType w:val="hybridMultilevel"/>
    <w:tmpl w:val="46B87776"/>
    <w:lvl w:ilvl="0" w:tplc="0409000F">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CF17A8B"/>
    <w:multiLevelType w:val="hybridMultilevel"/>
    <w:tmpl w:val="2356F1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D5910B9"/>
    <w:multiLevelType w:val="hybridMultilevel"/>
    <w:tmpl w:val="F6EAF410"/>
    <w:lvl w:ilvl="0" w:tplc="4E0E0250">
      <w:start w:val="1"/>
      <w:numFmt w:val="decimal"/>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08A74E3"/>
    <w:multiLevelType w:val="hybridMultilevel"/>
    <w:tmpl w:val="A4027CEC"/>
    <w:lvl w:ilvl="0" w:tplc="15D4B25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2984AB9"/>
    <w:multiLevelType w:val="hybridMultilevel"/>
    <w:tmpl w:val="943A1748"/>
    <w:lvl w:ilvl="0" w:tplc="BD4C7E9C">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36E79E4"/>
    <w:multiLevelType w:val="hybridMultilevel"/>
    <w:tmpl w:val="BC94FC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7935E88"/>
    <w:multiLevelType w:val="hybridMultilevel"/>
    <w:tmpl w:val="9084B0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8BA258D"/>
    <w:multiLevelType w:val="hybridMultilevel"/>
    <w:tmpl w:val="9086D42C"/>
    <w:lvl w:ilvl="0" w:tplc="001686B6">
      <w:start w:val="1"/>
      <w:numFmt w:val="decimal"/>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2994FCE"/>
    <w:multiLevelType w:val="hybridMultilevel"/>
    <w:tmpl w:val="17661B70"/>
    <w:lvl w:ilvl="0" w:tplc="0409000F">
      <w:start w:val="1"/>
      <w:numFmt w:val="decimal"/>
      <w:lvlText w:val="%1."/>
      <w:lvlJc w:val="left"/>
      <w:pPr>
        <w:ind w:left="4320" w:hanging="360"/>
      </w:pPr>
      <w:rPr>
        <w:rFonts w:hint="default"/>
      </w:rPr>
    </w:lvl>
    <w:lvl w:ilvl="1" w:tplc="04090019" w:tentative="1">
      <w:start w:val="1"/>
      <w:numFmt w:val="lowerLetter"/>
      <w:lvlText w:val="%2."/>
      <w:lvlJc w:val="left"/>
      <w:pPr>
        <w:ind w:left="5040" w:hanging="360"/>
      </w:pPr>
    </w:lvl>
    <w:lvl w:ilvl="2" w:tplc="0409001B" w:tentative="1">
      <w:start w:val="1"/>
      <w:numFmt w:val="lowerRoman"/>
      <w:lvlText w:val="%3."/>
      <w:lvlJc w:val="right"/>
      <w:pPr>
        <w:ind w:left="5760" w:hanging="180"/>
      </w:pPr>
    </w:lvl>
    <w:lvl w:ilvl="3" w:tplc="0409000F" w:tentative="1">
      <w:start w:val="1"/>
      <w:numFmt w:val="decimal"/>
      <w:lvlText w:val="%4."/>
      <w:lvlJc w:val="left"/>
      <w:pPr>
        <w:ind w:left="6480" w:hanging="360"/>
      </w:pPr>
    </w:lvl>
    <w:lvl w:ilvl="4" w:tplc="04090019" w:tentative="1">
      <w:start w:val="1"/>
      <w:numFmt w:val="lowerLetter"/>
      <w:lvlText w:val="%5."/>
      <w:lvlJc w:val="left"/>
      <w:pPr>
        <w:ind w:left="7200" w:hanging="360"/>
      </w:pPr>
    </w:lvl>
    <w:lvl w:ilvl="5" w:tplc="0409001B" w:tentative="1">
      <w:start w:val="1"/>
      <w:numFmt w:val="lowerRoman"/>
      <w:lvlText w:val="%6."/>
      <w:lvlJc w:val="right"/>
      <w:pPr>
        <w:ind w:left="7920" w:hanging="180"/>
      </w:pPr>
    </w:lvl>
    <w:lvl w:ilvl="6" w:tplc="0409000F" w:tentative="1">
      <w:start w:val="1"/>
      <w:numFmt w:val="decimal"/>
      <w:lvlText w:val="%7."/>
      <w:lvlJc w:val="left"/>
      <w:pPr>
        <w:ind w:left="8640" w:hanging="360"/>
      </w:pPr>
    </w:lvl>
    <w:lvl w:ilvl="7" w:tplc="04090019" w:tentative="1">
      <w:start w:val="1"/>
      <w:numFmt w:val="lowerLetter"/>
      <w:lvlText w:val="%8."/>
      <w:lvlJc w:val="left"/>
      <w:pPr>
        <w:ind w:left="9360" w:hanging="360"/>
      </w:pPr>
    </w:lvl>
    <w:lvl w:ilvl="8" w:tplc="0409001B" w:tentative="1">
      <w:start w:val="1"/>
      <w:numFmt w:val="lowerRoman"/>
      <w:lvlText w:val="%9."/>
      <w:lvlJc w:val="right"/>
      <w:pPr>
        <w:ind w:left="10080" w:hanging="180"/>
      </w:pPr>
    </w:lvl>
  </w:abstractNum>
  <w:abstractNum w:abstractNumId="13" w15:restartNumberingAfterBreak="0">
    <w:nsid w:val="345F56AD"/>
    <w:multiLevelType w:val="hybridMultilevel"/>
    <w:tmpl w:val="8BBC51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49B538E"/>
    <w:multiLevelType w:val="hybridMultilevel"/>
    <w:tmpl w:val="6BF4D0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83059F0"/>
    <w:multiLevelType w:val="hybridMultilevel"/>
    <w:tmpl w:val="5F2C88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9221E20"/>
    <w:multiLevelType w:val="hybridMultilevel"/>
    <w:tmpl w:val="20A608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D733446"/>
    <w:multiLevelType w:val="hybridMultilevel"/>
    <w:tmpl w:val="33B40D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F903E19"/>
    <w:multiLevelType w:val="hybridMultilevel"/>
    <w:tmpl w:val="045A70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BEF51B2"/>
    <w:multiLevelType w:val="hybridMultilevel"/>
    <w:tmpl w:val="CE72A9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09E04CB"/>
    <w:multiLevelType w:val="hybridMultilevel"/>
    <w:tmpl w:val="7632C02E"/>
    <w:lvl w:ilvl="0" w:tplc="1590A64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384423C"/>
    <w:multiLevelType w:val="hybridMultilevel"/>
    <w:tmpl w:val="69C8A44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625148C"/>
    <w:multiLevelType w:val="hybridMultilevel"/>
    <w:tmpl w:val="CE10C3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C7F46AA"/>
    <w:multiLevelType w:val="hybridMultilevel"/>
    <w:tmpl w:val="C570CC14"/>
    <w:lvl w:ilvl="0" w:tplc="AE64D302">
      <w:start w:val="1"/>
      <w:numFmt w:val="decimal"/>
      <w:lvlText w:val="%1."/>
      <w:lvlJc w:val="left"/>
      <w:pPr>
        <w:ind w:left="36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DAE21AC"/>
    <w:multiLevelType w:val="hybridMultilevel"/>
    <w:tmpl w:val="DFE4E502"/>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715643D"/>
    <w:multiLevelType w:val="hybridMultilevel"/>
    <w:tmpl w:val="0C2669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2EC238D"/>
    <w:multiLevelType w:val="hybridMultilevel"/>
    <w:tmpl w:val="82404F40"/>
    <w:lvl w:ilvl="0" w:tplc="DD94F44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45E0C60"/>
    <w:multiLevelType w:val="hybridMultilevel"/>
    <w:tmpl w:val="00A04F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809378D"/>
    <w:multiLevelType w:val="hybridMultilevel"/>
    <w:tmpl w:val="56AC59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A6C5F51"/>
    <w:multiLevelType w:val="hybridMultilevel"/>
    <w:tmpl w:val="D1A664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A7648FA"/>
    <w:multiLevelType w:val="hybridMultilevel"/>
    <w:tmpl w:val="829C1214"/>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CD2510B"/>
    <w:multiLevelType w:val="hybridMultilevel"/>
    <w:tmpl w:val="701C50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1"/>
  </w:num>
  <w:num w:numId="2">
    <w:abstractNumId w:val="23"/>
  </w:num>
  <w:num w:numId="3">
    <w:abstractNumId w:val="26"/>
  </w:num>
  <w:num w:numId="4">
    <w:abstractNumId w:val="4"/>
  </w:num>
  <w:num w:numId="5">
    <w:abstractNumId w:val="12"/>
  </w:num>
  <w:num w:numId="6">
    <w:abstractNumId w:val="7"/>
  </w:num>
  <w:num w:numId="7">
    <w:abstractNumId w:val="22"/>
  </w:num>
  <w:num w:numId="8">
    <w:abstractNumId w:val="31"/>
  </w:num>
  <w:num w:numId="9">
    <w:abstractNumId w:val="17"/>
  </w:num>
  <w:num w:numId="10">
    <w:abstractNumId w:val="9"/>
  </w:num>
  <w:num w:numId="11">
    <w:abstractNumId w:val="25"/>
  </w:num>
  <w:num w:numId="12">
    <w:abstractNumId w:val="20"/>
  </w:num>
  <w:num w:numId="13">
    <w:abstractNumId w:val="18"/>
  </w:num>
  <w:num w:numId="14">
    <w:abstractNumId w:val="2"/>
  </w:num>
  <w:num w:numId="15">
    <w:abstractNumId w:val="28"/>
  </w:num>
  <w:num w:numId="16">
    <w:abstractNumId w:val="11"/>
  </w:num>
  <w:num w:numId="17">
    <w:abstractNumId w:val="3"/>
  </w:num>
  <w:num w:numId="18">
    <w:abstractNumId w:val="10"/>
  </w:num>
  <w:num w:numId="19">
    <w:abstractNumId w:val="5"/>
  </w:num>
  <w:num w:numId="20">
    <w:abstractNumId w:val="15"/>
  </w:num>
  <w:num w:numId="21">
    <w:abstractNumId w:val="6"/>
  </w:num>
  <w:num w:numId="22">
    <w:abstractNumId w:val="0"/>
  </w:num>
  <w:num w:numId="23">
    <w:abstractNumId w:val="1"/>
  </w:num>
  <w:num w:numId="24">
    <w:abstractNumId w:val="30"/>
  </w:num>
  <w:num w:numId="25">
    <w:abstractNumId w:val="27"/>
  </w:num>
  <w:num w:numId="26">
    <w:abstractNumId w:val="24"/>
  </w:num>
  <w:num w:numId="27">
    <w:abstractNumId w:val="14"/>
  </w:num>
  <w:num w:numId="28">
    <w:abstractNumId w:val="13"/>
  </w:num>
  <w:num w:numId="29">
    <w:abstractNumId w:val="29"/>
  </w:num>
  <w:num w:numId="30">
    <w:abstractNumId w:val="19"/>
  </w:num>
  <w:num w:numId="31">
    <w:abstractNumId w:val="8"/>
  </w:num>
  <w:num w:numId="3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1"/>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148E"/>
    <w:rsid w:val="000139E2"/>
    <w:rsid w:val="00076D6F"/>
    <w:rsid w:val="00077A8A"/>
    <w:rsid w:val="00081C9C"/>
    <w:rsid w:val="000827B1"/>
    <w:rsid w:val="000A54D2"/>
    <w:rsid w:val="000A69A3"/>
    <w:rsid w:val="000C3152"/>
    <w:rsid w:val="000C78C3"/>
    <w:rsid w:val="000D2B3D"/>
    <w:rsid w:val="000E17D2"/>
    <w:rsid w:val="0012216F"/>
    <w:rsid w:val="0015666A"/>
    <w:rsid w:val="00157D50"/>
    <w:rsid w:val="00163C70"/>
    <w:rsid w:val="0018444C"/>
    <w:rsid w:val="001A0B67"/>
    <w:rsid w:val="001C5DDF"/>
    <w:rsid w:val="001D2C61"/>
    <w:rsid w:val="002162F0"/>
    <w:rsid w:val="00217CC0"/>
    <w:rsid w:val="00245F73"/>
    <w:rsid w:val="00255AFC"/>
    <w:rsid w:val="002741B7"/>
    <w:rsid w:val="00295B8F"/>
    <w:rsid w:val="00295DDE"/>
    <w:rsid w:val="002A5404"/>
    <w:rsid w:val="002B4FF8"/>
    <w:rsid w:val="002C1067"/>
    <w:rsid w:val="002C4BAE"/>
    <w:rsid w:val="002D4C68"/>
    <w:rsid w:val="002E72B2"/>
    <w:rsid w:val="002E7762"/>
    <w:rsid w:val="00306E04"/>
    <w:rsid w:val="00324D5F"/>
    <w:rsid w:val="003406F9"/>
    <w:rsid w:val="00353084"/>
    <w:rsid w:val="003768B6"/>
    <w:rsid w:val="00377A22"/>
    <w:rsid w:val="003C2057"/>
    <w:rsid w:val="003D0F50"/>
    <w:rsid w:val="003E1B14"/>
    <w:rsid w:val="003F0EEB"/>
    <w:rsid w:val="004057DB"/>
    <w:rsid w:val="004221F7"/>
    <w:rsid w:val="00461F92"/>
    <w:rsid w:val="004816D6"/>
    <w:rsid w:val="00487E1A"/>
    <w:rsid w:val="004A1458"/>
    <w:rsid w:val="004A3722"/>
    <w:rsid w:val="004A7066"/>
    <w:rsid w:val="004C7194"/>
    <w:rsid w:val="004D1108"/>
    <w:rsid w:val="004E4298"/>
    <w:rsid w:val="004F115E"/>
    <w:rsid w:val="004F6AF9"/>
    <w:rsid w:val="00504E52"/>
    <w:rsid w:val="005078B0"/>
    <w:rsid w:val="00521082"/>
    <w:rsid w:val="00531AB8"/>
    <w:rsid w:val="00536568"/>
    <w:rsid w:val="005379CC"/>
    <w:rsid w:val="00541DB8"/>
    <w:rsid w:val="00561909"/>
    <w:rsid w:val="00562F16"/>
    <w:rsid w:val="00596DE4"/>
    <w:rsid w:val="005B143F"/>
    <w:rsid w:val="005C04A8"/>
    <w:rsid w:val="00602DFF"/>
    <w:rsid w:val="00612E5A"/>
    <w:rsid w:val="006162C4"/>
    <w:rsid w:val="006275AF"/>
    <w:rsid w:val="00627E92"/>
    <w:rsid w:val="00663AE2"/>
    <w:rsid w:val="006706EC"/>
    <w:rsid w:val="00670CC4"/>
    <w:rsid w:val="00675FC3"/>
    <w:rsid w:val="00687762"/>
    <w:rsid w:val="006A2F79"/>
    <w:rsid w:val="006A689E"/>
    <w:rsid w:val="006B06D1"/>
    <w:rsid w:val="006D46F5"/>
    <w:rsid w:val="006F159D"/>
    <w:rsid w:val="006F2F84"/>
    <w:rsid w:val="006F3779"/>
    <w:rsid w:val="0071059C"/>
    <w:rsid w:val="0071545A"/>
    <w:rsid w:val="007259A5"/>
    <w:rsid w:val="00727FD7"/>
    <w:rsid w:val="0073116C"/>
    <w:rsid w:val="00731261"/>
    <w:rsid w:val="0076351C"/>
    <w:rsid w:val="00775848"/>
    <w:rsid w:val="0079206B"/>
    <w:rsid w:val="00797CA8"/>
    <w:rsid w:val="007A7274"/>
    <w:rsid w:val="007B3FF9"/>
    <w:rsid w:val="007D4E71"/>
    <w:rsid w:val="007E09F6"/>
    <w:rsid w:val="00800FF8"/>
    <w:rsid w:val="00807896"/>
    <w:rsid w:val="008132F4"/>
    <w:rsid w:val="008153C4"/>
    <w:rsid w:val="00856C8B"/>
    <w:rsid w:val="00862ECD"/>
    <w:rsid w:val="00882A95"/>
    <w:rsid w:val="00890D02"/>
    <w:rsid w:val="00891824"/>
    <w:rsid w:val="0089432F"/>
    <w:rsid w:val="008A58D8"/>
    <w:rsid w:val="008C3758"/>
    <w:rsid w:val="008D57AA"/>
    <w:rsid w:val="008E5E7A"/>
    <w:rsid w:val="008E62BC"/>
    <w:rsid w:val="009210C7"/>
    <w:rsid w:val="0092148E"/>
    <w:rsid w:val="009263A0"/>
    <w:rsid w:val="00931FBF"/>
    <w:rsid w:val="00937144"/>
    <w:rsid w:val="009421DB"/>
    <w:rsid w:val="009818C1"/>
    <w:rsid w:val="00990099"/>
    <w:rsid w:val="00992233"/>
    <w:rsid w:val="009C784E"/>
    <w:rsid w:val="009E272F"/>
    <w:rsid w:val="00A05376"/>
    <w:rsid w:val="00A10812"/>
    <w:rsid w:val="00A47719"/>
    <w:rsid w:val="00A53B7B"/>
    <w:rsid w:val="00A57D96"/>
    <w:rsid w:val="00A6563A"/>
    <w:rsid w:val="00A7362D"/>
    <w:rsid w:val="00A770F4"/>
    <w:rsid w:val="00AA358A"/>
    <w:rsid w:val="00AB56D6"/>
    <w:rsid w:val="00AC0E6D"/>
    <w:rsid w:val="00AC4A45"/>
    <w:rsid w:val="00AC5906"/>
    <w:rsid w:val="00AD024B"/>
    <w:rsid w:val="00AE7E09"/>
    <w:rsid w:val="00AF119E"/>
    <w:rsid w:val="00AF12F5"/>
    <w:rsid w:val="00B103AE"/>
    <w:rsid w:val="00B13F5B"/>
    <w:rsid w:val="00B21A98"/>
    <w:rsid w:val="00B3742F"/>
    <w:rsid w:val="00B40531"/>
    <w:rsid w:val="00B66630"/>
    <w:rsid w:val="00B7339D"/>
    <w:rsid w:val="00B83AB8"/>
    <w:rsid w:val="00B9755A"/>
    <w:rsid w:val="00BA45F3"/>
    <w:rsid w:val="00BA5EE4"/>
    <w:rsid w:val="00BC082D"/>
    <w:rsid w:val="00BD614B"/>
    <w:rsid w:val="00BE7352"/>
    <w:rsid w:val="00BF4DD6"/>
    <w:rsid w:val="00BF69CD"/>
    <w:rsid w:val="00C22297"/>
    <w:rsid w:val="00C5152C"/>
    <w:rsid w:val="00C560B8"/>
    <w:rsid w:val="00C64C3F"/>
    <w:rsid w:val="00C80DDD"/>
    <w:rsid w:val="00C920FE"/>
    <w:rsid w:val="00C95C23"/>
    <w:rsid w:val="00CA5368"/>
    <w:rsid w:val="00CB2E8C"/>
    <w:rsid w:val="00CC4445"/>
    <w:rsid w:val="00CF2AA3"/>
    <w:rsid w:val="00CF61A1"/>
    <w:rsid w:val="00CF6E35"/>
    <w:rsid w:val="00D221AC"/>
    <w:rsid w:val="00D326B8"/>
    <w:rsid w:val="00D62C2F"/>
    <w:rsid w:val="00D72D83"/>
    <w:rsid w:val="00D763CC"/>
    <w:rsid w:val="00D84072"/>
    <w:rsid w:val="00D84077"/>
    <w:rsid w:val="00DA012D"/>
    <w:rsid w:val="00DA2AD0"/>
    <w:rsid w:val="00DE690F"/>
    <w:rsid w:val="00E12B19"/>
    <w:rsid w:val="00E141C5"/>
    <w:rsid w:val="00E77E5F"/>
    <w:rsid w:val="00E83FA5"/>
    <w:rsid w:val="00E9421B"/>
    <w:rsid w:val="00EA37A0"/>
    <w:rsid w:val="00ED3BB7"/>
    <w:rsid w:val="00EE0A9D"/>
    <w:rsid w:val="00EF671B"/>
    <w:rsid w:val="00F1212C"/>
    <w:rsid w:val="00F21DB9"/>
    <w:rsid w:val="00F22A55"/>
    <w:rsid w:val="00F24DDB"/>
    <w:rsid w:val="00F42FEC"/>
    <w:rsid w:val="00F53721"/>
    <w:rsid w:val="00F60FBD"/>
    <w:rsid w:val="00F63A06"/>
    <w:rsid w:val="00F659B9"/>
    <w:rsid w:val="00F96718"/>
    <w:rsid w:val="00FA1C45"/>
    <w:rsid w:val="00FA50B1"/>
    <w:rsid w:val="00FA5F87"/>
    <w:rsid w:val="00FA700B"/>
    <w:rsid w:val="00FA71DF"/>
    <w:rsid w:val="00FB10DB"/>
    <w:rsid w:val="00FC6504"/>
    <w:rsid w:val="00FC729A"/>
    <w:rsid w:val="00FE32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chartTrackingRefBased/>
  <w15:docId w15:val="{4CF26A4C-4070-478E-BCD2-74742CD909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62F1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A0B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1A0B67"/>
  </w:style>
  <w:style w:type="paragraph" w:styleId="Footer">
    <w:name w:val="footer"/>
    <w:basedOn w:val="Normal"/>
    <w:link w:val="FooterChar"/>
    <w:uiPriority w:val="99"/>
    <w:unhideWhenUsed/>
    <w:rsid w:val="001A0B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1A0B67"/>
  </w:style>
  <w:style w:type="paragraph" w:styleId="ListParagraph">
    <w:name w:val="List Paragraph"/>
    <w:basedOn w:val="Normal"/>
    <w:uiPriority w:val="34"/>
    <w:qFormat/>
    <w:rsid w:val="001A0B67"/>
    <w:pPr>
      <w:ind w:left="720"/>
      <w:contextualSpacing/>
    </w:pPr>
  </w:style>
  <w:style w:type="paragraph" w:styleId="BalloonText">
    <w:name w:val="Balloon Text"/>
    <w:basedOn w:val="Normal"/>
    <w:link w:val="BalloonTextChar"/>
    <w:uiPriority w:val="99"/>
    <w:semiHidden/>
    <w:unhideWhenUsed/>
    <w:rsid w:val="002A540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A540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20091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101</TotalTime>
  <Pages>4</Pages>
  <Words>1012</Words>
  <Characters>5774</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gabby young</dc:creator>
  <cp:keywords/>
  <dc:description/>
  <cp:lastModifiedBy>gabby young</cp:lastModifiedBy>
  <cp:revision>3</cp:revision>
  <cp:lastPrinted>2021-12-15T20:05:00Z</cp:lastPrinted>
  <dcterms:created xsi:type="dcterms:W3CDTF">2022-03-02T21:16:00Z</dcterms:created>
  <dcterms:modified xsi:type="dcterms:W3CDTF">2022-03-02T22:58:00Z</dcterms:modified>
</cp:coreProperties>
</file>