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CA6181"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3</w:t>
      </w:r>
      <w:r w:rsidR="007C553F">
        <w:rPr>
          <w:rFonts w:cstheme="minorHAnsi"/>
          <w:b/>
          <w:sz w:val="32"/>
        </w:rPr>
        <w:t>:</w:t>
      </w:r>
      <w:r w:rsidR="00A43683">
        <w:rPr>
          <w:rFonts w:cstheme="minorHAnsi"/>
          <w:b/>
          <w:sz w:val="32"/>
        </w:rPr>
        <w:t>14</w:t>
      </w:r>
      <w:r w:rsidR="00D17921">
        <w:rPr>
          <w:rFonts w:cstheme="minorHAnsi"/>
          <w:b/>
          <w:sz w:val="32"/>
        </w:rPr>
        <w:t>-</w:t>
      </w:r>
      <w:r w:rsidR="00A43683">
        <w:rPr>
          <w:rFonts w:cstheme="minorHAnsi"/>
          <w:b/>
          <w:sz w:val="32"/>
        </w:rPr>
        <w:t>18</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5D22D6"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 xml:space="preserve">May </w:t>
      </w:r>
      <w:r w:rsidR="00A43683">
        <w:rPr>
          <w:rFonts w:cstheme="minorHAnsi"/>
          <w:b/>
          <w:sz w:val="32"/>
        </w:rPr>
        <w:t>25</w:t>
      </w:r>
      <w:r w:rsidR="0055061D" w:rsidRPr="0055061D">
        <w:rPr>
          <w:rFonts w:cstheme="minorHAnsi"/>
          <w:b/>
          <w:sz w:val="32"/>
          <w:vertAlign w:val="superscript"/>
        </w:rPr>
        <w:t>th</w:t>
      </w:r>
      <w:r w:rsidR="0055061D">
        <w:rPr>
          <w:rFonts w:cstheme="minorHAnsi"/>
          <w:b/>
          <w:sz w:val="32"/>
        </w:rPr>
        <w:t xml:space="preserve"> </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F37703" w:rsidRPr="00F37703" w:rsidRDefault="00F37703" w:rsidP="00F37703">
      <w:pPr>
        <w:pStyle w:val="ListParagraph"/>
        <w:numPr>
          <w:ilvl w:val="0"/>
          <w:numId w:val="14"/>
        </w:numPr>
        <w:rPr>
          <w:rFonts w:cstheme="minorHAnsi"/>
          <w:b/>
          <w:sz w:val="28"/>
        </w:rPr>
      </w:pPr>
      <w:r w:rsidRPr="00F37703">
        <w:rPr>
          <w:rFonts w:cstheme="minorHAnsi"/>
          <w:b/>
          <w:sz w:val="28"/>
        </w:rPr>
        <w:t xml:space="preserve">Why is Boaz concerned that someone might see Ruth near the threshing floor?  </w:t>
      </w:r>
    </w:p>
    <w:p w:rsidR="00F37703" w:rsidRDefault="00F37703" w:rsidP="00F37703">
      <w:pPr>
        <w:pStyle w:val="ListParagraph"/>
        <w:spacing w:after="0" w:line="276" w:lineRule="auto"/>
        <w:ind w:left="1800"/>
        <w:rPr>
          <w:rFonts w:cstheme="minorHAnsi"/>
          <w:sz w:val="28"/>
        </w:rPr>
      </w:pPr>
      <w:r>
        <w:rPr>
          <w:rFonts w:cstheme="minorHAnsi"/>
          <w:sz w:val="28"/>
        </w:rPr>
        <w:t xml:space="preserve">Boaz doesn’t want it known that Ruth was present.  Firstly because he doesn’t want any scandal attached to her.  She is a virtuous woman, and he is a godly man.  Boaz doesn’t want the situation to appear otherwise.  Secondly, Boaz has a plan!  He intends to complete arrangements with the nearer kinsman.  It’s not entirely clear what disruption he is forestalling by keeping Ruth’s presence at the threshing floor quiet, but he doesn’t want anything to interfere with his plans.  Possibly the nearer kinsman’s pride might be pricked if he knew that Ruth and Naomi had made prior arrangements with Boaz, thus motivating the nearer kinsman to take the role of kinsman-redeemer himself.  Perhaps the nearer kinsman would perceive Ruth (who was, after all, a </w:t>
      </w:r>
      <w:proofErr w:type="spellStart"/>
      <w:r>
        <w:rPr>
          <w:rFonts w:cstheme="minorHAnsi"/>
          <w:sz w:val="28"/>
        </w:rPr>
        <w:t>Moabitess</w:t>
      </w:r>
      <w:proofErr w:type="spellEnd"/>
      <w:r>
        <w:rPr>
          <w:rFonts w:cstheme="minorHAnsi"/>
          <w:sz w:val="28"/>
        </w:rPr>
        <w:t xml:space="preserve">) as a harlot and refuse to go through the proper steps of relinquishing the kinsman-redeemer role to Boaz if he knew.  Whatever the case, it would have been most unpleasant for all concerned should any suspicion attach to Boaz’s relationship with Ruth.  </w:t>
      </w:r>
    </w:p>
    <w:p w:rsidR="002B3300" w:rsidRPr="00F37703" w:rsidRDefault="002B3300" w:rsidP="00F37703">
      <w:pPr>
        <w:pStyle w:val="ListParagraph"/>
        <w:spacing w:after="0" w:line="276" w:lineRule="auto"/>
        <w:ind w:left="1800"/>
        <w:rPr>
          <w:rFonts w:cstheme="minorHAnsi"/>
          <w:sz w:val="28"/>
        </w:rPr>
      </w:pPr>
    </w:p>
    <w:p w:rsidR="00F37703" w:rsidRPr="00F37703" w:rsidRDefault="00F37703" w:rsidP="00F37703">
      <w:pPr>
        <w:pStyle w:val="ListParagraph"/>
        <w:numPr>
          <w:ilvl w:val="0"/>
          <w:numId w:val="14"/>
        </w:numPr>
        <w:rPr>
          <w:rFonts w:cstheme="minorHAnsi"/>
          <w:b/>
          <w:sz w:val="28"/>
        </w:rPr>
      </w:pPr>
      <w:r w:rsidRPr="00F37703">
        <w:rPr>
          <w:rFonts w:cstheme="minorHAnsi"/>
          <w:b/>
          <w:sz w:val="28"/>
        </w:rPr>
        <w:t xml:space="preserve">How much is six measures of grain?  </w:t>
      </w:r>
    </w:p>
    <w:p w:rsidR="007108C9" w:rsidRDefault="00226CAF" w:rsidP="008138E8">
      <w:pPr>
        <w:pStyle w:val="ListParagraph"/>
        <w:spacing w:line="276" w:lineRule="auto"/>
        <w:ind w:left="1800"/>
        <w:rPr>
          <w:rFonts w:cstheme="minorHAnsi"/>
          <w:sz w:val="28"/>
        </w:rPr>
      </w:pPr>
      <w:r>
        <w:rPr>
          <w:rFonts w:cstheme="minorHAnsi"/>
          <w:sz w:val="28"/>
        </w:rPr>
        <w:t xml:space="preserve">The commentaries give the conversion to 1 ¼ bushels or ½ hectoliters.  After some research, this seems to be between 50 and 60 pounds of barley, which was probably as much of a load as Ruth would be able to carry back to the city.  I myself can carry a 50 </w:t>
      </w:r>
      <w:proofErr w:type="spellStart"/>
      <w:r>
        <w:rPr>
          <w:rFonts w:cstheme="minorHAnsi"/>
          <w:sz w:val="28"/>
        </w:rPr>
        <w:t>lb</w:t>
      </w:r>
      <w:proofErr w:type="spellEnd"/>
      <w:r>
        <w:rPr>
          <w:rFonts w:cstheme="minorHAnsi"/>
          <w:sz w:val="28"/>
        </w:rPr>
        <w:t xml:space="preserve"> bag of chicken feed from the truck to the shed, though it would be much more difficult to carry it for the kind of distance that probably separated the fields from the city.  Of course, I am by no means accustomed to physical labor as Ruth was.  Ruth would have bound the grain in her mantle or “vail</w:t>
      </w:r>
      <w:r w:rsidR="002B3300">
        <w:rPr>
          <w:rFonts w:cstheme="minorHAnsi"/>
          <w:sz w:val="28"/>
        </w:rPr>
        <w:t xml:space="preserve">.”  Then she would have carried it on her head or shoulder, as was the custom for women in the East.  </w:t>
      </w:r>
    </w:p>
    <w:p w:rsidR="002B3300" w:rsidRPr="008138E8" w:rsidRDefault="002B3300" w:rsidP="008138E8">
      <w:pPr>
        <w:pStyle w:val="ListParagraph"/>
        <w:spacing w:line="276" w:lineRule="auto"/>
        <w:ind w:left="1800"/>
        <w:rPr>
          <w:rFonts w:cstheme="minorHAnsi"/>
          <w:sz w:val="28"/>
        </w:rPr>
      </w:pPr>
    </w:p>
    <w:p w:rsidR="002B3300" w:rsidRPr="002B3300" w:rsidRDefault="002B3300" w:rsidP="002B3300">
      <w:pPr>
        <w:pStyle w:val="ListParagraph"/>
        <w:numPr>
          <w:ilvl w:val="0"/>
          <w:numId w:val="14"/>
        </w:numPr>
        <w:rPr>
          <w:rFonts w:cstheme="minorHAnsi"/>
          <w:b/>
          <w:sz w:val="28"/>
        </w:rPr>
      </w:pPr>
      <w:r w:rsidRPr="002B3300">
        <w:rPr>
          <w:rFonts w:cstheme="minorHAnsi"/>
          <w:b/>
          <w:sz w:val="28"/>
        </w:rPr>
        <w:lastRenderedPageBreak/>
        <w:t xml:space="preserve">Why does Boaz give Ruth grain at this time?  </w:t>
      </w:r>
    </w:p>
    <w:p w:rsidR="002B3300" w:rsidRDefault="002B3300" w:rsidP="002B3300">
      <w:pPr>
        <w:spacing w:after="0"/>
        <w:ind w:left="1800"/>
        <w:rPr>
          <w:rFonts w:cstheme="minorHAnsi"/>
          <w:sz w:val="28"/>
        </w:rPr>
      </w:pPr>
      <w:r>
        <w:rPr>
          <w:rFonts w:cstheme="minorHAnsi"/>
          <w:sz w:val="28"/>
        </w:rPr>
        <w:t xml:space="preserve">Boaz tells Ruth to “go not empty” to her mother in law.  Boaz knew perfectly well that Ruth’s visit had been choreographed by Naomi, and his gift of the barley was intended as a tacit recognition of that fact.  It was an acknowledgement of Naomi’s interest in the matter, and implied that his personal interest in Ruth would not lead him to forget Naomi.  </w:t>
      </w:r>
    </w:p>
    <w:p w:rsidR="002B3300" w:rsidRPr="00F323F9" w:rsidRDefault="002B3300" w:rsidP="002B3300">
      <w:pPr>
        <w:spacing w:after="0"/>
        <w:ind w:left="1800"/>
        <w:rPr>
          <w:rFonts w:cstheme="minorHAnsi"/>
          <w:sz w:val="28"/>
        </w:rPr>
      </w:pPr>
    </w:p>
    <w:p w:rsidR="002B3300" w:rsidRPr="002B3300" w:rsidRDefault="002B3300" w:rsidP="002B3300">
      <w:pPr>
        <w:pStyle w:val="ListParagraph"/>
        <w:numPr>
          <w:ilvl w:val="0"/>
          <w:numId w:val="12"/>
        </w:numPr>
        <w:spacing w:after="0"/>
        <w:rPr>
          <w:color w:val="000000"/>
          <w:sz w:val="28"/>
          <w:szCs w:val="26"/>
          <w:shd w:val="clear" w:color="auto" w:fill="FFFFFF"/>
        </w:rPr>
      </w:pPr>
      <w:r w:rsidRPr="002B3300">
        <w:rPr>
          <w:rFonts w:cstheme="minorHAnsi"/>
          <w:b/>
          <w:sz w:val="28"/>
        </w:rPr>
        <w:t xml:space="preserve">When Ruth returns, how does Naomi greet her?  Why?  </w:t>
      </w:r>
    </w:p>
    <w:p w:rsidR="004D1271" w:rsidRDefault="002B3300" w:rsidP="002B3300">
      <w:pPr>
        <w:pStyle w:val="ListParagraph"/>
        <w:spacing w:after="0"/>
        <w:ind w:left="1800"/>
        <w:rPr>
          <w:color w:val="000000"/>
          <w:sz w:val="28"/>
          <w:szCs w:val="26"/>
          <w:shd w:val="clear" w:color="auto" w:fill="FFFFFF"/>
        </w:rPr>
      </w:pPr>
      <w:r>
        <w:rPr>
          <w:color w:val="000000"/>
          <w:sz w:val="28"/>
          <w:szCs w:val="26"/>
          <w:shd w:val="clear" w:color="auto" w:fill="FFFFFF"/>
        </w:rPr>
        <w:t xml:space="preserve">Naomi asks, “Who art thou, my daughter?”  It’s clear that Naomi knew this to be Ruth, as she immediately adds the words “my daughter.”  Taking Nomi’s question as an idiomatic expression, various translators make of it an inquiry as to the success of Ruth’s mission.  The context seems to warrant such a translation, for in reply Ruth tells her all that has happened.  </w:t>
      </w:r>
    </w:p>
    <w:p w:rsidR="002B3300" w:rsidRPr="002B3300" w:rsidRDefault="002B3300" w:rsidP="002B3300">
      <w:pPr>
        <w:pStyle w:val="ListParagraph"/>
        <w:spacing w:after="0"/>
        <w:ind w:left="1800"/>
        <w:rPr>
          <w:color w:val="000000"/>
          <w:sz w:val="28"/>
          <w:szCs w:val="26"/>
          <w:shd w:val="clear" w:color="auto" w:fill="FFFFFF"/>
        </w:rPr>
      </w:pPr>
    </w:p>
    <w:p w:rsidR="002B3300" w:rsidRPr="002B3300" w:rsidRDefault="002B3300" w:rsidP="002B3300">
      <w:pPr>
        <w:pStyle w:val="ListParagraph"/>
        <w:numPr>
          <w:ilvl w:val="0"/>
          <w:numId w:val="12"/>
        </w:numPr>
        <w:rPr>
          <w:b/>
          <w:color w:val="000000"/>
          <w:sz w:val="28"/>
          <w:szCs w:val="26"/>
          <w:shd w:val="clear" w:color="auto" w:fill="FFFFFF"/>
        </w:rPr>
      </w:pPr>
      <w:r w:rsidRPr="002B3300">
        <w:rPr>
          <w:b/>
          <w:color w:val="000000"/>
          <w:sz w:val="28"/>
          <w:szCs w:val="26"/>
          <w:shd w:val="clear" w:color="auto" w:fill="FFFFFF"/>
        </w:rPr>
        <w:t xml:space="preserve">What are Naomi’s instructions to Ruth at the conclusion of this debriefing?  Why?  </w:t>
      </w:r>
    </w:p>
    <w:p w:rsidR="004B604F" w:rsidRDefault="002B3300" w:rsidP="004B604F">
      <w:pPr>
        <w:pStyle w:val="ListParagraph"/>
        <w:spacing w:after="0"/>
        <w:ind w:left="1800"/>
        <w:rPr>
          <w:rFonts w:cstheme="minorHAnsi"/>
          <w:sz w:val="28"/>
        </w:rPr>
      </w:pPr>
      <w:r>
        <w:rPr>
          <w:rFonts w:cstheme="minorHAnsi"/>
          <w:sz w:val="28"/>
        </w:rPr>
        <w:t xml:space="preserve">Naomi tells Ruth to wait.  Ruth had done all that she could.  Boaz had to make the legal arrangements for their marriage.  To wait patiently for an important issue to be resolved is never easy!  Especially when there is nothing a person can do to influence the decision except pray about it.  Everything was in Boaz’ hands from here on.  He just had to establish his rights to the satisfaction of </w:t>
      </w:r>
      <w:r w:rsidR="00E83D63">
        <w:rPr>
          <w:rFonts w:cstheme="minorHAnsi"/>
          <w:sz w:val="28"/>
        </w:rPr>
        <w:t xml:space="preserve">the jury of citizens that he would gather at the city gate.  Ruth, as a godly woman, could only trust in God and wait.  </w:t>
      </w:r>
    </w:p>
    <w:p w:rsidR="004B604F" w:rsidRPr="00E341B4" w:rsidRDefault="004B604F" w:rsidP="00E341B4">
      <w:pPr>
        <w:pStyle w:val="ListParagraph"/>
        <w:numPr>
          <w:ilvl w:val="0"/>
          <w:numId w:val="12"/>
        </w:numPr>
        <w:spacing w:after="0"/>
        <w:rPr>
          <w:rFonts w:cstheme="minorHAnsi"/>
          <w:b/>
          <w:color w:val="7030A0"/>
          <w:sz w:val="32"/>
        </w:rPr>
      </w:pPr>
      <w:r w:rsidRPr="00E341B4">
        <w:rPr>
          <w:rFonts w:cstheme="minorHAnsi"/>
          <w:b/>
          <w:color w:val="7030A0"/>
          <w:sz w:val="32"/>
        </w:rPr>
        <w:t xml:space="preserve">Are there any other pieces of information you’ve discovered in the course of your research that you would like to mention?  </w:t>
      </w:r>
    </w:p>
    <w:p w:rsidR="00366750" w:rsidRPr="00B161AF" w:rsidRDefault="00E83D63" w:rsidP="00366750">
      <w:pPr>
        <w:spacing w:after="0"/>
        <w:ind w:left="1800"/>
        <w:rPr>
          <w:rFonts w:ascii="Kristen ITC" w:hAnsi="Kristen ITC" w:cstheme="minorHAnsi"/>
          <w:b/>
          <w:sz w:val="28"/>
        </w:rPr>
      </w:pPr>
      <w:r>
        <w:rPr>
          <w:rFonts w:ascii="Kristen ITC" w:hAnsi="Kristen ITC" w:cstheme="minorHAnsi"/>
          <w:b/>
          <w:sz w:val="28"/>
        </w:rPr>
        <w:t xml:space="preserve">Ruth is a strong woman, willing to defy convention, change the beliefs that she had grown up with, move to a foreign country, and embrace foreign customs.  She doesn’t seem to be a biddable woman.  Yet for much of this story she is completely submissive.  She executes her visit with Boaz precisely as Naomi instructs.  Now she is sent home by Boaz, while he takes the active role, and Naomi just tells Ruth to wait.  </w:t>
      </w:r>
      <w:r w:rsidR="005E5E57">
        <w:rPr>
          <w:rFonts w:ascii="Kristen ITC" w:hAnsi="Kristen ITC" w:cstheme="minorHAnsi"/>
          <w:b/>
          <w:sz w:val="28"/>
        </w:rPr>
        <w:t>And! Ruth, a godly woman, does it!  I think the hardest roles are the submissive ones.  But with God’s help, we can be as obedient as Ruth was, even under pressure!</w:t>
      </w:r>
      <w:bookmarkStart w:id="0" w:name="_GoBack"/>
      <w:bookmarkEnd w:id="0"/>
    </w:p>
    <w:sectPr w:rsidR="00366750" w:rsidRPr="00B161AF"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71" w:rsidRDefault="004D1271" w:rsidP="005977CD">
      <w:pPr>
        <w:spacing w:after="0" w:line="240" w:lineRule="auto"/>
      </w:pPr>
      <w:r>
        <w:separator/>
      </w:r>
    </w:p>
  </w:endnote>
  <w:endnote w:type="continuationSeparator" w:id="0">
    <w:p w:rsidR="004D1271" w:rsidRDefault="004D1271"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71" w:rsidRDefault="004D1271" w:rsidP="005977CD">
      <w:pPr>
        <w:spacing w:after="0" w:line="240" w:lineRule="auto"/>
      </w:pPr>
      <w:r>
        <w:separator/>
      </w:r>
    </w:p>
  </w:footnote>
  <w:footnote w:type="continuationSeparator" w:id="0">
    <w:p w:rsidR="004D1271" w:rsidRDefault="004D1271"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13229A"/>
    <w:multiLevelType w:val="hybridMultilevel"/>
    <w:tmpl w:val="A70C2866"/>
    <w:lvl w:ilvl="0" w:tplc="340E73AA">
      <w:start w:val="4"/>
      <w:numFmt w:val="decimal"/>
      <w:lvlText w:val="%1."/>
      <w:lvlJc w:val="left"/>
      <w:pPr>
        <w:ind w:left="1800" w:hanging="360"/>
      </w:pPr>
      <w:rPr>
        <w:rFonts w:cstheme="minorBidi" w:hint="default"/>
        <w:b/>
        <w:color w:val="00000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0526A0"/>
    <w:multiLevelType w:val="hybridMultilevel"/>
    <w:tmpl w:val="97866AE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602D03"/>
    <w:multiLevelType w:val="hybridMultilevel"/>
    <w:tmpl w:val="ECC609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2B2E9F"/>
    <w:multiLevelType w:val="hybridMultilevel"/>
    <w:tmpl w:val="278C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1490B"/>
    <w:multiLevelType w:val="hybridMultilevel"/>
    <w:tmpl w:val="6FBC1904"/>
    <w:lvl w:ilvl="0" w:tplc="13BA4D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7E81A25"/>
    <w:multiLevelType w:val="hybridMultilevel"/>
    <w:tmpl w:val="864CB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9F014E2"/>
    <w:multiLevelType w:val="hybridMultilevel"/>
    <w:tmpl w:val="AAE813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D071FFF"/>
    <w:multiLevelType w:val="hybridMultilevel"/>
    <w:tmpl w:val="1436AB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6631611"/>
    <w:multiLevelType w:val="hybridMultilevel"/>
    <w:tmpl w:val="BF88540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5"/>
  </w:num>
  <w:num w:numId="3">
    <w:abstractNumId w:val="3"/>
  </w:num>
  <w:num w:numId="4">
    <w:abstractNumId w:val="0"/>
  </w:num>
  <w:num w:numId="5">
    <w:abstractNumId w:val="2"/>
  </w:num>
  <w:num w:numId="6">
    <w:abstractNumId w:val="7"/>
  </w:num>
  <w:num w:numId="7">
    <w:abstractNumId w:val="8"/>
  </w:num>
  <w:num w:numId="8">
    <w:abstractNumId w:val="12"/>
  </w:num>
  <w:num w:numId="9">
    <w:abstractNumId w:val="10"/>
  </w:num>
  <w:num w:numId="10">
    <w:abstractNumId w:val="11"/>
  </w:num>
  <w:num w:numId="11">
    <w:abstractNumId w:val="4"/>
  </w:num>
  <w:num w:numId="12">
    <w:abstractNumId w:val="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93"/>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55BC"/>
    <w:rsid w:val="00090707"/>
    <w:rsid w:val="00121CFF"/>
    <w:rsid w:val="00181414"/>
    <w:rsid w:val="001860F2"/>
    <w:rsid w:val="001A1C92"/>
    <w:rsid w:val="001A61AD"/>
    <w:rsid w:val="001B0501"/>
    <w:rsid w:val="001B1A64"/>
    <w:rsid w:val="001B2DAB"/>
    <w:rsid w:val="001D4648"/>
    <w:rsid w:val="001F1A3A"/>
    <w:rsid w:val="00226CAF"/>
    <w:rsid w:val="002460BE"/>
    <w:rsid w:val="00262141"/>
    <w:rsid w:val="00265773"/>
    <w:rsid w:val="002A1405"/>
    <w:rsid w:val="002B3300"/>
    <w:rsid w:val="00343115"/>
    <w:rsid w:val="00366750"/>
    <w:rsid w:val="003A608C"/>
    <w:rsid w:val="004A3C64"/>
    <w:rsid w:val="004B604F"/>
    <w:rsid w:val="004D1271"/>
    <w:rsid w:val="00511FAA"/>
    <w:rsid w:val="0055061D"/>
    <w:rsid w:val="00560E3C"/>
    <w:rsid w:val="00573CBA"/>
    <w:rsid w:val="00581F1B"/>
    <w:rsid w:val="005977CD"/>
    <w:rsid w:val="0059796F"/>
    <w:rsid w:val="005D22D6"/>
    <w:rsid w:val="005E5E57"/>
    <w:rsid w:val="0060397F"/>
    <w:rsid w:val="00630A1C"/>
    <w:rsid w:val="00636858"/>
    <w:rsid w:val="00663EC2"/>
    <w:rsid w:val="00665F95"/>
    <w:rsid w:val="00691DFF"/>
    <w:rsid w:val="00692A70"/>
    <w:rsid w:val="006C1357"/>
    <w:rsid w:val="006C3EA4"/>
    <w:rsid w:val="007108C9"/>
    <w:rsid w:val="00740DFF"/>
    <w:rsid w:val="007C553F"/>
    <w:rsid w:val="007E0695"/>
    <w:rsid w:val="007E4BE4"/>
    <w:rsid w:val="007F06E9"/>
    <w:rsid w:val="007F74DB"/>
    <w:rsid w:val="00806BA9"/>
    <w:rsid w:val="008138E8"/>
    <w:rsid w:val="00871ED5"/>
    <w:rsid w:val="00877AC5"/>
    <w:rsid w:val="00877E14"/>
    <w:rsid w:val="008B4578"/>
    <w:rsid w:val="008C4334"/>
    <w:rsid w:val="008E2B9F"/>
    <w:rsid w:val="008E57F0"/>
    <w:rsid w:val="009B6E8B"/>
    <w:rsid w:val="009C767B"/>
    <w:rsid w:val="009D2ED8"/>
    <w:rsid w:val="00A057E0"/>
    <w:rsid w:val="00A271FB"/>
    <w:rsid w:val="00A35818"/>
    <w:rsid w:val="00A37960"/>
    <w:rsid w:val="00A43683"/>
    <w:rsid w:val="00A64CF0"/>
    <w:rsid w:val="00AE105A"/>
    <w:rsid w:val="00AF5BEC"/>
    <w:rsid w:val="00AF61FF"/>
    <w:rsid w:val="00B131F3"/>
    <w:rsid w:val="00B161AF"/>
    <w:rsid w:val="00B5351E"/>
    <w:rsid w:val="00B56EA9"/>
    <w:rsid w:val="00C26835"/>
    <w:rsid w:val="00C30FCA"/>
    <w:rsid w:val="00C9644F"/>
    <w:rsid w:val="00CA6181"/>
    <w:rsid w:val="00CD4E3F"/>
    <w:rsid w:val="00D16F17"/>
    <w:rsid w:val="00D17921"/>
    <w:rsid w:val="00D7355F"/>
    <w:rsid w:val="00E30225"/>
    <w:rsid w:val="00E341B4"/>
    <w:rsid w:val="00E360AA"/>
    <w:rsid w:val="00E8119D"/>
    <w:rsid w:val="00E83D63"/>
    <w:rsid w:val="00F323F9"/>
    <w:rsid w:val="00F373F3"/>
    <w:rsid w:val="00F37703"/>
    <w:rsid w:val="00F521DA"/>
    <w:rsid w:val="00F71596"/>
    <w:rsid w:val="00F72574"/>
    <w:rsid w:val="00F766A3"/>
    <w:rsid w:val="00F938B5"/>
    <w:rsid w:val="00FC18DF"/>
    <w:rsid w:val="00FE4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2022-04-06T22:46:00Z</cp:lastPrinted>
  <dcterms:created xsi:type="dcterms:W3CDTF">2022-05-25T19:44:00Z</dcterms:created>
  <dcterms:modified xsi:type="dcterms:W3CDTF">2022-05-25T20:42:00Z</dcterms:modified>
</cp:coreProperties>
</file>