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CA6181"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Ruth 3</w:t>
      </w:r>
      <w:r w:rsidR="007C553F">
        <w:rPr>
          <w:rFonts w:cstheme="minorHAnsi"/>
          <w:b/>
          <w:sz w:val="32"/>
        </w:rPr>
        <w:t>:</w:t>
      </w:r>
      <w:r w:rsidR="00692A70">
        <w:rPr>
          <w:rFonts w:cstheme="minorHAnsi"/>
          <w:b/>
          <w:sz w:val="32"/>
        </w:rPr>
        <w:t>7</w:t>
      </w:r>
      <w:r w:rsidR="00D17921">
        <w:rPr>
          <w:rFonts w:cstheme="minorHAnsi"/>
          <w:b/>
          <w:sz w:val="32"/>
        </w:rPr>
        <w:t>-</w:t>
      </w:r>
      <w:r w:rsidR="00692A70">
        <w:rPr>
          <w:rFonts w:cstheme="minorHAnsi"/>
          <w:b/>
          <w:sz w:val="32"/>
        </w:rPr>
        <w:t>14</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5D22D6"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 xml:space="preserve">May </w:t>
      </w:r>
      <w:r w:rsidR="00692A70">
        <w:rPr>
          <w:rFonts w:cstheme="minorHAnsi"/>
          <w:b/>
          <w:sz w:val="32"/>
        </w:rPr>
        <w:t>18</w:t>
      </w:r>
      <w:r w:rsidR="0055061D" w:rsidRPr="0055061D">
        <w:rPr>
          <w:rFonts w:cstheme="minorHAnsi"/>
          <w:b/>
          <w:sz w:val="32"/>
          <w:vertAlign w:val="superscript"/>
        </w:rPr>
        <w:t>th</w:t>
      </w:r>
      <w:r w:rsidR="0055061D">
        <w:rPr>
          <w:rFonts w:cstheme="minorHAnsi"/>
          <w:b/>
          <w:sz w:val="32"/>
        </w:rPr>
        <w:t xml:space="preserve"> </w:t>
      </w:r>
    </w:p>
    <w:p w:rsidR="005977CD" w:rsidRPr="00AF61FF" w:rsidRDefault="005977CD" w:rsidP="005977CD">
      <w:pPr>
        <w:spacing w:after="0"/>
        <w:rPr>
          <w:rFonts w:cstheme="minorHAnsi"/>
          <w:sz w:val="24"/>
          <w:szCs w:val="24"/>
        </w:rPr>
      </w:pPr>
      <w:r>
        <w:rPr>
          <w:rFonts w:cstheme="minorHAnsi"/>
          <w:sz w:val="48"/>
        </w:rPr>
        <w:tab/>
      </w:r>
      <w:r>
        <w:rPr>
          <w:rFonts w:cstheme="minorHAnsi"/>
          <w:sz w:val="48"/>
        </w:rPr>
        <w:tab/>
      </w:r>
    </w:p>
    <w:p w:rsidR="00FE4F73" w:rsidRPr="00FE4F73" w:rsidRDefault="00FE4F73" w:rsidP="00FE4F73">
      <w:pPr>
        <w:pStyle w:val="ListParagraph"/>
        <w:numPr>
          <w:ilvl w:val="0"/>
          <w:numId w:val="11"/>
        </w:numPr>
        <w:rPr>
          <w:rFonts w:cstheme="minorHAnsi"/>
          <w:b/>
          <w:sz w:val="28"/>
        </w:rPr>
      </w:pPr>
      <w:r w:rsidRPr="00FE4F73">
        <w:rPr>
          <w:rFonts w:cstheme="minorHAnsi"/>
          <w:b/>
          <w:sz w:val="28"/>
        </w:rPr>
        <w:t xml:space="preserve">Is Boaz drunk?  Did Naomi really give instructions for Ruth to wait until Boaz was drunk?  Why or why not?  </w:t>
      </w:r>
    </w:p>
    <w:p w:rsidR="00265773" w:rsidRDefault="001860F2" w:rsidP="007108C9">
      <w:pPr>
        <w:pStyle w:val="ListParagraph"/>
        <w:spacing w:after="0" w:line="276" w:lineRule="auto"/>
        <w:ind w:left="1800"/>
        <w:rPr>
          <w:rFonts w:cstheme="minorHAnsi"/>
          <w:sz w:val="28"/>
        </w:rPr>
      </w:pPr>
      <w:r>
        <w:rPr>
          <w:rFonts w:cstheme="minorHAnsi"/>
          <w:sz w:val="28"/>
        </w:rPr>
        <w:t xml:space="preserve">No, of course not.  </w:t>
      </w:r>
      <w:r w:rsidR="00C9644F">
        <w:rPr>
          <w:rFonts w:cstheme="minorHAnsi"/>
          <w:sz w:val="28"/>
        </w:rPr>
        <w:t xml:space="preserve">The word here translated “merry” </w:t>
      </w:r>
      <w:r w:rsidR="00663EC2">
        <w:rPr>
          <w:rFonts w:cstheme="minorHAnsi"/>
          <w:sz w:val="28"/>
        </w:rPr>
        <w:t xml:space="preserve">is often used to express happiness and a sense of well-being, and in no way implies that Boaz is intoxicated.  With a plentiful harvest at hand, following the years of famine, he could well be thankful for the bounties of heaven.  </w:t>
      </w:r>
      <w:r w:rsidR="00A35818">
        <w:rPr>
          <w:rFonts w:cstheme="minorHAnsi"/>
          <w:sz w:val="28"/>
        </w:rPr>
        <w:t>Boaz is sleeping close to the threshing floor in order to guard his harve</w:t>
      </w:r>
      <w:r w:rsidR="008138E8">
        <w:rPr>
          <w:rFonts w:cstheme="minorHAnsi"/>
          <w:sz w:val="28"/>
        </w:rPr>
        <w:t xml:space="preserve">st.  This doesn’t work with the idea that Boaz was drunk!  </w:t>
      </w:r>
    </w:p>
    <w:p w:rsidR="008138E8" w:rsidRPr="008138E8" w:rsidRDefault="008138E8" w:rsidP="008138E8">
      <w:pPr>
        <w:pStyle w:val="ListParagraph"/>
        <w:numPr>
          <w:ilvl w:val="0"/>
          <w:numId w:val="11"/>
        </w:numPr>
        <w:spacing w:line="276" w:lineRule="auto"/>
        <w:rPr>
          <w:rFonts w:cstheme="minorHAnsi"/>
          <w:b/>
          <w:sz w:val="28"/>
        </w:rPr>
      </w:pPr>
      <w:r w:rsidRPr="008138E8">
        <w:rPr>
          <w:rFonts w:cstheme="minorHAnsi"/>
          <w:b/>
          <w:sz w:val="28"/>
        </w:rPr>
        <w:t>What is the deal with uncovering the feet?  Why does Ruth uncover Boaz’s fee</w:t>
      </w:r>
      <w:r>
        <w:rPr>
          <w:rFonts w:cstheme="minorHAnsi"/>
          <w:b/>
          <w:sz w:val="28"/>
        </w:rPr>
        <w:t xml:space="preserve">t?  </w:t>
      </w:r>
      <w:r w:rsidRPr="008138E8">
        <w:rPr>
          <w:rFonts w:cstheme="minorHAnsi"/>
          <w:b/>
          <w:sz w:val="28"/>
        </w:rPr>
        <w:t xml:space="preserve"> </w:t>
      </w:r>
    </w:p>
    <w:p w:rsidR="007108C9" w:rsidRPr="008138E8" w:rsidRDefault="006C1357" w:rsidP="008138E8">
      <w:pPr>
        <w:pStyle w:val="ListParagraph"/>
        <w:spacing w:line="276" w:lineRule="auto"/>
        <w:ind w:left="1800"/>
        <w:rPr>
          <w:rFonts w:cstheme="minorHAnsi"/>
          <w:sz w:val="28"/>
        </w:rPr>
      </w:pPr>
      <w:r>
        <w:rPr>
          <w:rFonts w:cstheme="minorHAnsi"/>
          <w:sz w:val="28"/>
        </w:rPr>
        <w:t>Ruth is making a symbolic appeal for Boaz’</w:t>
      </w:r>
      <w:r w:rsidR="00871ED5">
        <w:rPr>
          <w:rFonts w:cstheme="minorHAnsi"/>
          <w:sz w:val="28"/>
        </w:rPr>
        <w:t>s protection.  I</w:t>
      </w:r>
      <w:r>
        <w:rPr>
          <w:rFonts w:cstheme="minorHAnsi"/>
          <w:sz w:val="28"/>
        </w:rPr>
        <w:t>t is typical today for a gentl</w:t>
      </w:r>
      <w:r w:rsidR="00871ED5">
        <w:rPr>
          <w:rFonts w:cstheme="minorHAnsi"/>
          <w:sz w:val="28"/>
        </w:rPr>
        <w:t>eman to offer his coat to a lady to demonstrate his concern for her welfare.  In earlier times, a gentleman might spread his cloak over someone to signify that he was taking them under his protection.  In this case, Boa</w:t>
      </w:r>
      <w:r w:rsidR="009C767B">
        <w:rPr>
          <w:rFonts w:cstheme="minorHAnsi"/>
          <w:sz w:val="28"/>
        </w:rPr>
        <w:t xml:space="preserve">z probably lay on a pile of straw, dressed, but with his shoes off, and his mantle spread over his body for a covering.  </w:t>
      </w:r>
      <w:r w:rsidR="00636858">
        <w:rPr>
          <w:rFonts w:cstheme="minorHAnsi"/>
          <w:sz w:val="28"/>
        </w:rPr>
        <w:t>By uncovering his feet and laying herself there, Ruth is humbly appealing for Boaz’s protection</w:t>
      </w:r>
      <w:r w:rsidR="007E4BE4">
        <w:rPr>
          <w:rFonts w:cstheme="minorHAnsi"/>
          <w:sz w:val="28"/>
        </w:rPr>
        <w:t xml:space="preserve"> (as her ‘near kinsman’)</w:t>
      </w:r>
      <w:r w:rsidR="00636858">
        <w:rPr>
          <w:rFonts w:cstheme="minorHAnsi"/>
          <w:sz w:val="28"/>
        </w:rPr>
        <w:t xml:space="preserve">.  </w:t>
      </w:r>
    </w:p>
    <w:p w:rsidR="00636858" w:rsidRPr="00636858" w:rsidRDefault="00636858" w:rsidP="00636858">
      <w:pPr>
        <w:pStyle w:val="ListParagraph"/>
        <w:numPr>
          <w:ilvl w:val="0"/>
          <w:numId w:val="11"/>
        </w:numPr>
        <w:rPr>
          <w:rFonts w:cstheme="minorHAnsi"/>
          <w:b/>
          <w:sz w:val="28"/>
        </w:rPr>
      </w:pPr>
      <w:r w:rsidRPr="00636858">
        <w:rPr>
          <w:rFonts w:cstheme="minorHAnsi"/>
          <w:b/>
          <w:sz w:val="28"/>
        </w:rPr>
        <w:t>Why does Ruth ask Boaz to spread his “skirt” over her?  What appeal is she making?</w:t>
      </w:r>
    </w:p>
    <w:p w:rsidR="00B5351E" w:rsidRPr="00F323F9" w:rsidRDefault="00636858" w:rsidP="00F323F9">
      <w:pPr>
        <w:spacing w:after="0"/>
        <w:ind w:left="1800"/>
        <w:rPr>
          <w:rFonts w:cstheme="minorHAnsi"/>
          <w:sz w:val="28"/>
        </w:rPr>
      </w:pPr>
      <w:r>
        <w:rPr>
          <w:rFonts w:cstheme="minorHAnsi"/>
          <w:sz w:val="28"/>
        </w:rPr>
        <w:t xml:space="preserve">The Jewish Talmud explains Ruth’s action as a proposal for marriage.  </w:t>
      </w:r>
      <w:r w:rsidR="00877AC5">
        <w:rPr>
          <w:rFonts w:cstheme="minorHAnsi"/>
          <w:sz w:val="28"/>
        </w:rPr>
        <w:t xml:space="preserve">As we’ve already discussed, by uncovering Boaz’s feet and lying down, Ruth is certainly making an appeal for his protection.  Should Boaz consent, he should spread his cloak over her.  Of course, given Ruth’s circumstances, this appeal is tantamount to a proposal of marriage.  Boaz can take Ruth appropriately under his protection by marrying her.  The wording of Ruth’s plea may be parallel to Boaz’s statement at their first meeting:  “The Lord recompense thy work, and a full reward be given thee of the Lord God of Israel, under whose wings thou art come to trust.”  The word here translated “skirt” is the same as that translated “wing.”  </w:t>
      </w:r>
    </w:p>
    <w:p w:rsidR="00A271FB" w:rsidRPr="00A271FB" w:rsidRDefault="00877AC5" w:rsidP="00A271FB">
      <w:pPr>
        <w:pStyle w:val="ListParagraph"/>
        <w:numPr>
          <w:ilvl w:val="0"/>
          <w:numId w:val="12"/>
        </w:numPr>
        <w:spacing w:after="0"/>
        <w:rPr>
          <w:rFonts w:cstheme="minorHAnsi"/>
          <w:b/>
          <w:sz w:val="32"/>
        </w:rPr>
      </w:pPr>
      <w:r w:rsidRPr="00877AC5">
        <w:rPr>
          <w:rFonts w:cstheme="minorHAnsi"/>
          <w:b/>
          <w:sz w:val="28"/>
        </w:rPr>
        <w:lastRenderedPageBreak/>
        <w:t xml:space="preserve">How does Boaz respond to Ruth’s appeal in verses 10-11?  </w:t>
      </w:r>
    </w:p>
    <w:p w:rsidR="004D1271" w:rsidRPr="00A271FB" w:rsidRDefault="00A271FB" w:rsidP="00A271FB">
      <w:pPr>
        <w:spacing w:after="0"/>
        <w:ind w:left="1800"/>
        <w:rPr>
          <w:color w:val="000000"/>
          <w:sz w:val="28"/>
          <w:szCs w:val="26"/>
          <w:shd w:val="clear" w:color="auto" w:fill="FFFFFF"/>
        </w:rPr>
      </w:pPr>
      <w:r w:rsidRPr="00A271FB">
        <w:rPr>
          <w:color w:val="000000"/>
          <w:sz w:val="28"/>
          <w:szCs w:val="26"/>
          <w:shd w:val="clear" w:color="auto" w:fill="FFFFFF"/>
        </w:rPr>
        <w:t>Boaz graciously accepts Ruth’s propos</w:t>
      </w:r>
      <w:r>
        <w:rPr>
          <w:color w:val="000000"/>
          <w:sz w:val="28"/>
          <w:szCs w:val="26"/>
          <w:shd w:val="clear" w:color="auto" w:fill="FFFFFF"/>
        </w:rPr>
        <w:t xml:space="preserve">al as an act of kindness toward himself, even though Ruth actually asked for an act of kindness toward her and her deceased husband.  Boaz’s interpretation probably removed any embarrassment Ruth may have felt in taking the initiative in proposing marriage.  Boaz denies any reluctance on his part to carry out the proposal.  A gracious and devout man, Boaz promises to fulfill Ruth’s request, in case the nearer kinsman does not consent to do the kinsman’s duty.  </w:t>
      </w:r>
    </w:p>
    <w:p w:rsidR="00A271FB" w:rsidRPr="00A271FB" w:rsidRDefault="00A271FB" w:rsidP="00A271FB">
      <w:pPr>
        <w:pStyle w:val="ListParagraph"/>
        <w:numPr>
          <w:ilvl w:val="0"/>
          <w:numId w:val="12"/>
        </w:numPr>
        <w:spacing w:after="0"/>
        <w:rPr>
          <w:rFonts w:cstheme="minorHAnsi"/>
          <w:b/>
          <w:sz w:val="32"/>
        </w:rPr>
      </w:pPr>
      <w:r w:rsidRPr="00A271FB">
        <w:rPr>
          <w:b/>
          <w:color w:val="000000"/>
          <w:sz w:val="28"/>
          <w:szCs w:val="26"/>
          <w:shd w:val="clear" w:color="auto" w:fill="FFFFFF"/>
        </w:rPr>
        <w:t xml:space="preserve">What is Boaz saying about the nearest kinsman in verses 12-13?  </w:t>
      </w:r>
    </w:p>
    <w:p w:rsidR="004B604F" w:rsidRDefault="007F06E9" w:rsidP="004B604F">
      <w:pPr>
        <w:pStyle w:val="ListParagraph"/>
        <w:spacing w:after="0"/>
        <w:ind w:left="1800"/>
        <w:rPr>
          <w:rFonts w:cstheme="minorHAnsi"/>
          <w:sz w:val="28"/>
        </w:rPr>
      </w:pPr>
      <w:r>
        <w:rPr>
          <w:rFonts w:cstheme="minorHAnsi"/>
          <w:sz w:val="28"/>
        </w:rPr>
        <w:t xml:space="preserve">The degree of closeness in relationship appears to have been the determining factor in deciding who had the right to redeem.  It was not any kinsman who might claim the right to Ruth’s affections and her property, but the nearest kinsman.  Boaz is a near kinsman, but there is one nearer.  This is a reasonable approach.  The nearer the kinsmen, presumably, the greater would be his interest to protect the rights and privileges of the window and her deceased husband.  Conversely, he was presumed to be less influenced by selfish interests.  Thus Boaz didn’t necessarily have the right to marry Ruth, as there was a nearer kinsman.  But he sets a time limit to his request for a delay in responding to Ruth’s appeal.  </w:t>
      </w:r>
    </w:p>
    <w:p w:rsidR="007F06E9" w:rsidRPr="007F06E9" w:rsidRDefault="007F06E9" w:rsidP="007F06E9">
      <w:pPr>
        <w:pStyle w:val="ListParagraph"/>
        <w:numPr>
          <w:ilvl w:val="0"/>
          <w:numId w:val="12"/>
        </w:numPr>
        <w:rPr>
          <w:b/>
          <w:color w:val="000000"/>
          <w:sz w:val="28"/>
          <w:szCs w:val="26"/>
          <w:shd w:val="clear" w:color="auto" w:fill="FFFFFF"/>
        </w:rPr>
      </w:pPr>
      <w:r w:rsidRPr="007F06E9">
        <w:rPr>
          <w:b/>
          <w:color w:val="000000"/>
          <w:sz w:val="28"/>
          <w:szCs w:val="26"/>
          <w:shd w:val="clear" w:color="auto" w:fill="FFFFFF"/>
        </w:rPr>
        <w:t xml:space="preserve">Are Ruth and Boaz engaging in premarital sex in this story?  Why or why not?  </w:t>
      </w:r>
    </w:p>
    <w:p w:rsidR="007F06E9" w:rsidRDefault="00343115" w:rsidP="007F06E9">
      <w:pPr>
        <w:pStyle w:val="ListParagraph"/>
        <w:spacing w:after="0"/>
        <w:ind w:left="1800"/>
        <w:rPr>
          <w:rFonts w:cstheme="minorHAnsi"/>
          <w:sz w:val="28"/>
        </w:rPr>
      </w:pPr>
      <w:r>
        <w:rPr>
          <w:rFonts w:cstheme="minorHAnsi"/>
          <w:sz w:val="28"/>
        </w:rPr>
        <w:t xml:space="preserve">Boaz has only just recently mentioned that Ruth is a “virtuous woman.”  Boaz has behaved with strict decency and respect throughout the story.  </w:t>
      </w:r>
      <w:r w:rsidR="00E341B4">
        <w:rPr>
          <w:rFonts w:cstheme="minorHAnsi"/>
          <w:sz w:val="28"/>
        </w:rPr>
        <w:t xml:space="preserve">He has just asked for God’s blessing.  </w:t>
      </w:r>
      <w:r>
        <w:rPr>
          <w:rFonts w:cstheme="minorHAnsi"/>
          <w:sz w:val="28"/>
        </w:rPr>
        <w:t xml:space="preserve">As would have been proper in that society, he is about to offer someone else (the nearest kinsman) the opportunity to marry Ruth.  </w:t>
      </w:r>
      <w:r w:rsidR="00E341B4">
        <w:rPr>
          <w:rFonts w:cstheme="minorHAnsi"/>
          <w:sz w:val="28"/>
        </w:rPr>
        <w:t xml:space="preserve">It seems really, really unlikely that these two would be engaging in premarital sex at this time.  It seems even more unlikely that Naomi, a confirmed righteous woman, would have given such instructions!  And as we’ve already noted, Ruth followed Naomi’s instructions for this encounter precisely.  </w:t>
      </w:r>
    </w:p>
    <w:p w:rsidR="004B604F" w:rsidRPr="00E341B4" w:rsidRDefault="004B604F" w:rsidP="00E341B4">
      <w:pPr>
        <w:pStyle w:val="ListParagraph"/>
        <w:numPr>
          <w:ilvl w:val="0"/>
          <w:numId w:val="12"/>
        </w:numPr>
        <w:spacing w:after="0"/>
        <w:rPr>
          <w:rFonts w:cstheme="minorHAnsi"/>
          <w:b/>
          <w:color w:val="7030A0"/>
          <w:sz w:val="32"/>
        </w:rPr>
      </w:pPr>
      <w:r w:rsidRPr="00E341B4">
        <w:rPr>
          <w:rFonts w:cstheme="minorHAnsi"/>
          <w:b/>
          <w:color w:val="7030A0"/>
          <w:sz w:val="32"/>
        </w:rPr>
        <w:t xml:space="preserve">Are there any other pieces of information you’ve discovered in the </w:t>
      </w:r>
      <w:bookmarkStart w:id="0" w:name="_GoBack"/>
      <w:bookmarkEnd w:id="0"/>
      <w:r w:rsidRPr="00E341B4">
        <w:rPr>
          <w:rFonts w:cstheme="minorHAnsi"/>
          <w:b/>
          <w:color w:val="7030A0"/>
          <w:sz w:val="32"/>
        </w:rPr>
        <w:t xml:space="preserve">course of your research that you would like to mention?  </w:t>
      </w:r>
    </w:p>
    <w:p w:rsidR="00366750" w:rsidRPr="00B161AF" w:rsidRDefault="00B161AF" w:rsidP="00366750">
      <w:pPr>
        <w:spacing w:after="0"/>
        <w:ind w:left="1800"/>
        <w:rPr>
          <w:rFonts w:ascii="Kristen ITC" w:hAnsi="Kristen ITC" w:cstheme="minorHAnsi"/>
          <w:b/>
          <w:sz w:val="28"/>
        </w:rPr>
      </w:pPr>
      <w:r w:rsidRPr="00B161AF">
        <w:rPr>
          <w:rFonts w:ascii="Kristen ITC" w:hAnsi="Kristen ITC" w:cstheme="minorHAnsi"/>
          <w:b/>
          <w:sz w:val="28"/>
        </w:rPr>
        <w:t>Boaz is, as we’ve discussed previously, a type of Christ as the kinsman-redeemer.  The interaction between Ruth and Boaz here demonstrates the depth of Christ’s concern for His people.  Boaz responds to Ruth’s appeal for help with… gratitude.  How often does Jesus do the same, when His people appea</w:t>
      </w:r>
      <w:r>
        <w:rPr>
          <w:rFonts w:ascii="Kristen ITC" w:hAnsi="Kristen ITC" w:cstheme="minorHAnsi"/>
          <w:b/>
          <w:sz w:val="28"/>
        </w:rPr>
        <w:t>l to Him</w:t>
      </w:r>
      <w:r w:rsidRPr="00B161AF">
        <w:rPr>
          <w:rFonts w:ascii="Kristen ITC" w:hAnsi="Kristen ITC" w:cstheme="minorHAnsi"/>
          <w:b/>
          <w:sz w:val="28"/>
        </w:rPr>
        <w:t xml:space="preserve">?  </w:t>
      </w:r>
      <w:r>
        <w:rPr>
          <w:rFonts w:ascii="Kristen ITC" w:hAnsi="Kristen ITC" w:cstheme="minorHAnsi"/>
          <w:b/>
          <w:sz w:val="28"/>
        </w:rPr>
        <w:t xml:space="preserve">I don’t know that I’ve ever responded to an appeal for help with gratitude, but it’s something I want to think about from now on!  </w:t>
      </w:r>
    </w:p>
    <w:sectPr w:rsidR="00366750" w:rsidRPr="00B161AF" w:rsidSect="005977CD">
      <w:headerReference w:type="even" r:id="rId10"/>
      <w:headerReference w:type="default" r:id="rId11"/>
      <w:footerReference w:type="even" r:id="rId12"/>
      <w:footerReference w:type="default" r:id="rId13"/>
      <w:headerReference w:type="first" r:id="rId14"/>
      <w:footerReference w:type="first" r:id="rId15"/>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271" w:rsidRDefault="004D1271" w:rsidP="005977CD">
      <w:pPr>
        <w:spacing w:after="0" w:line="240" w:lineRule="auto"/>
      </w:pPr>
      <w:r>
        <w:separator/>
      </w:r>
    </w:p>
  </w:endnote>
  <w:endnote w:type="continuationSeparator" w:id="0">
    <w:p w:rsidR="004D1271" w:rsidRDefault="004D1271"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271" w:rsidRDefault="004D1271" w:rsidP="005977CD">
      <w:pPr>
        <w:spacing w:after="0" w:line="240" w:lineRule="auto"/>
      </w:pPr>
      <w:r>
        <w:separator/>
      </w:r>
    </w:p>
  </w:footnote>
  <w:footnote w:type="continuationSeparator" w:id="0">
    <w:p w:rsidR="004D1271" w:rsidRDefault="004D1271"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7391"/>
    <w:multiLevelType w:val="hybridMultilevel"/>
    <w:tmpl w:val="A5D0B7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13229A"/>
    <w:multiLevelType w:val="hybridMultilevel"/>
    <w:tmpl w:val="BEDA4538"/>
    <w:lvl w:ilvl="0" w:tplc="0298FD0E">
      <w:start w:val="5"/>
      <w:numFmt w:val="decimal"/>
      <w:lvlText w:val="%1."/>
      <w:lvlJc w:val="left"/>
      <w:pPr>
        <w:ind w:left="1800" w:hanging="360"/>
      </w:pPr>
      <w:rPr>
        <w:rFonts w:cstheme="minorBidi" w:hint="default"/>
        <w:color w:val="00000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2F6223"/>
    <w:multiLevelType w:val="hybridMultilevel"/>
    <w:tmpl w:val="3BD4A9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2D33145"/>
    <w:multiLevelType w:val="hybridMultilevel"/>
    <w:tmpl w:val="4184DCD2"/>
    <w:lvl w:ilvl="0" w:tplc="CCD6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0526A0"/>
    <w:multiLevelType w:val="hybridMultilevel"/>
    <w:tmpl w:val="97866AE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3BA1F6A"/>
    <w:multiLevelType w:val="hybridMultilevel"/>
    <w:tmpl w:val="0608B2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2B2E9F"/>
    <w:multiLevelType w:val="hybridMultilevel"/>
    <w:tmpl w:val="278C7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B1490B"/>
    <w:multiLevelType w:val="hybridMultilevel"/>
    <w:tmpl w:val="6FBC1904"/>
    <w:lvl w:ilvl="0" w:tplc="13BA4D8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7E81A25"/>
    <w:multiLevelType w:val="hybridMultilevel"/>
    <w:tmpl w:val="864CB6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59F014E2"/>
    <w:multiLevelType w:val="hybridMultilevel"/>
    <w:tmpl w:val="AAE813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D071FFF"/>
    <w:multiLevelType w:val="hybridMultilevel"/>
    <w:tmpl w:val="1436AB9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5"/>
  </w:num>
  <w:num w:numId="3">
    <w:abstractNumId w:val="3"/>
  </w:num>
  <w:num w:numId="4">
    <w:abstractNumId w:val="0"/>
  </w:num>
  <w:num w:numId="5">
    <w:abstractNumId w:val="2"/>
  </w:num>
  <w:num w:numId="6">
    <w:abstractNumId w:val="6"/>
  </w:num>
  <w:num w:numId="7">
    <w:abstractNumId w:val="7"/>
  </w:num>
  <w:num w:numId="8">
    <w:abstractNumId w:val="11"/>
  </w:num>
  <w:num w:numId="9">
    <w:abstractNumId w:val="9"/>
  </w:num>
  <w:num w:numId="10">
    <w:abstractNumId w:val="1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572F8"/>
    <w:rsid w:val="000655BC"/>
    <w:rsid w:val="00090707"/>
    <w:rsid w:val="00121CFF"/>
    <w:rsid w:val="00181414"/>
    <w:rsid w:val="001860F2"/>
    <w:rsid w:val="001A1C92"/>
    <w:rsid w:val="001A61AD"/>
    <w:rsid w:val="001B0501"/>
    <w:rsid w:val="001B1A64"/>
    <w:rsid w:val="001B2DAB"/>
    <w:rsid w:val="001D4648"/>
    <w:rsid w:val="001F1A3A"/>
    <w:rsid w:val="002460BE"/>
    <w:rsid w:val="00262141"/>
    <w:rsid w:val="00265773"/>
    <w:rsid w:val="002A1405"/>
    <w:rsid w:val="00343115"/>
    <w:rsid w:val="00366750"/>
    <w:rsid w:val="003A608C"/>
    <w:rsid w:val="004A3C64"/>
    <w:rsid w:val="004B604F"/>
    <w:rsid w:val="004D1271"/>
    <w:rsid w:val="00511FAA"/>
    <w:rsid w:val="0055061D"/>
    <w:rsid w:val="00560E3C"/>
    <w:rsid w:val="00573CBA"/>
    <w:rsid w:val="00581F1B"/>
    <w:rsid w:val="005977CD"/>
    <w:rsid w:val="0059796F"/>
    <w:rsid w:val="005D22D6"/>
    <w:rsid w:val="0060397F"/>
    <w:rsid w:val="00630A1C"/>
    <w:rsid w:val="00636858"/>
    <w:rsid w:val="00663EC2"/>
    <w:rsid w:val="00691DFF"/>
    <w:rsid w:val="00692A70"/>
    <w:rsid w:val="006C1357"/>
    <w:rsid w:val="006C3EA4"/>
    <w:rsid w:val="007108C9"/>
    <w:rsid w:val="00740DFF"/>
    <w:rsid w:val="007C553F"/>
    <w:rsid w:val="007E0695"/>
    <w:rsid w:val="007E4BE4"/>
    <w:rsid w:val="007F06E9"/>
    <w:rsid w:val="007F74DB"/>
    <w:rsid w:val="00806BA9"/>
    <w:rsid w:val="008138E8"/>
    <w:rsid w:val="00871ED5"/>
    <w:rsid w:val="00877AC5"/>
    <w:rsid w:val="00877E14"/>
    <w:rsid w:val="008B4578"/>
    <w:rsid w:val="008C4334"/>
    <w:rsid w:val="008E2B9F"/>
    <w:rsid w:val="008E57F0"/>
    <w:rsid w:val="009B6E8B"/>
    <w:rsid w:val="009C767B"/>
    <w:rsid w:val="009D2ED8"/>
    <w:rsid w:val="00A057E0"/>
    <w:rsid w:val="00A271FB"/>
    <w:rsid w:val="00A35818"/>
    <w:rsid w:val="00A37960"/>
    <w:rsid w:val="00A64CF0"/>
    <w:rsid w:val="00AE105A"/>
    <w:rsid w:val="00AF5BEC"/>
    <w:rsid w:val="00AF61FF"/>
    <w:rsid w:val="00B131F3"/>
    <w:rsid w:val="00B161AF"/>
    <w:rsid w:val="00B5351E"/>
    <w:rsid w:val="00B56EA9"/>
    <w:rsid w:val="00C26835"/>
    <w:rsid w:val="00C30FCA"/>
    <w:rsid w:val="00C9644F"/>
    <w:rsid w:val="00CA6181"/>
    <w:rsid w:val="00CD4E3F"/>
    <w:rsid w:val="00D16F17"/>
    <w:rsid w:val="00D17921"/>
    <w:rsid w:val="00D7355F"/>
    <w:rsid w:val="00E30225"/>
    <w:rsid w:val="00E341B4"/>
    <w:rsid w:val="00E360AA"/>
    <w:rsid w:val="00E8119D"/>
    <w:rsid w:val="00F323F9"/>
    <w:rsid w:val="00F373F3"/>
    <w:rsid w:val="00F521DA"/>
    <w:rsid w:val="00F71596"/>
    <w:rsid w:val="00F72574"/>
    <w:rsid w:val="00F766A3"/>
    <w:rsid w:val="00F938B5"/>
    <w:rsid w:val="00FC18DF"/>
    <w:rsid w:val="00FE4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 w:type="paragraph" w:styleId="BalloonText">
    <w:name w:val="Balloon Text"/>
    <w:basedOn w:val="Normal"/>
    <w:link w:val="BalloonTextChar"/>
    <w:uiPriority w:val="99"/>
    <w:semiHidden/>
    <w:unhideWhenUsed/>
    <w:rsid w:val="00E36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2022-04-06T22:46:00Z</cp:lastPrinted>
  <dcterms:created xsi:type="dcterms:W3CDTF">2022-05-18T16:52:00Z</dcterms:created>
  <dcterms:modified xsi:type="dcterms:W3CDTF">2022-05-18T20:16:00Z</dcterms:modified>
</cp:coreProperties>
</file>