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608249"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8C4334"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Introduction</w:t>
      </w:r>
      <w:r w:rsidR="005977CD" w:rsidRPr="004B604F">
        <w:rPr>
          <w:rFonts w:cstheme="minorHAnsi"/>
          <w:b/>
          <w:sz w:val="32"/>
        </w:rPr>
        <w:t xml:space="preserve">:  </w:t>
      </w:r>
      <w:r>
        <w:rPr>
          <w:rFonts w:cstheme="minorHAnsi"/>
          <w:b/>
          <w:sz w:val="32"/>
        </w:rPr>
        <w:t xml:space="preserve">Responses for Discussion </w:t>
      </w:r>
    </w:p>
    <w:p w:rsidR="005977CD" w:rsidRPr="004B604F" w:rsidRDefault="008C4334"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March 23rd</w:t>
      </w:r>
    </w:p>
    <w:p w:rsidR="005977CD" w:rsidRDefault="005977CD" w:rsidP="005977CD">
      <w:pPr>
        <w:spacing w:after="0"/>
        <w:rPr>
          <w:rFonts w:cstheme="minorHAnsi"/>
          <w:sz w:val="48"/>
        </w:rPr>
      </w:pPr>
      <w:r>
        <w:rPr>
          <w:rFonts w:cstheme="minorHAnsi"/>
          <w:sz w:val="48"/>
        </w:rPr>
        <w:tab/>
      </w:r>
      <w:r>
        <w:rPr>
          <w:rFonts w:cstheme="minorHAnsi"/>
          <w:sz w:val="48"/>
        </w:rPr>
        <w:tab/>
      </w:r>
    </w:p>
    <w:p w:rsidR="008C4334" w:rsidRPr="008C4334" w:rsidRDefault="00262141" w:rsidP="008C4334">
      <w:pPr>
        <w:pStyle w:val="ListParagraph"/>
        <w:numPr>
          <w:ilvl w:val="0"/>
          <w:numId w:val="1"/>
        </w:numPr>
        <w:spacing w:after="0"/>
        <w:rPr>
          <w:rFonts w:cstheme="minorHAnsi"/>
          <w:b/>
          <w:sz w:val="28"/>
        </w:rPr>
      </w:pPr>
      <w:r w:rsidRPr="008C4334">
        <w:rPr>
          <w:rFonts w:cstheme="minorHAnsi"/>
          <w:b/>
          <w:sz w:val="28"/>
        </w:rPr>
        <w:t xml:space="preserve">What do we know about the time when </w:t>
      </w:r>
      <w:r w:rsidR="00F71596" w:rsidRPr="008C4334">
        <w:rPr>
          <w:rFonts w:cstheme="minorHAnsi"/>
          <w:b/>
          <w:sz w:val="28"/>
        </w:rPr>
        <w:t xml:space="preserve">this book </w:t>
      </w:r>
      <w:r w:rsidRPr="008C4334">
        <w:rPr>
          <w:rFonts w:cstheme="minorHAnsi"/>
          <w:b/>
          <w:sz w:val="28"/>
        </w:rPr>
        <w:t xml:space="preserve">was </w:t>
      </w:r>
      <w:r w:rsidR="00F71596" w:rsidRPr="008C4334">
        <w:rPr>
          <w:rFonts w:cstheme="minorHAnsi"/>
          <w:b/>
          <w:sz w:val="28"/>
        </w:rPr>
        <w:t>written?  Wh</w:t>
      </w:r>
      <w:r w:rsidRPr="008C4334">
        <w:rPr>
          <w:rFonts w:cstheme="minorHAnsi"/>
          <w:b/>
          <w:sz w:val="28"/>
        </w:rPr>
        <w:t xml:space="preserve">en does the story take place?  How do we know? </w:t>
      </w:r>
    </w:p>
    <w:p w:rsidR="008C4334" w:rsidRDefault="00C30FCA" w:rsidP="00265773">
      <w:pPr>
        <w:pStyle w:val="ListParagraph"/>
        <w:spacing w:after="0"/>
        <w:ind w:left="1800"/>
        <w:rPr>
          <w:rFonts w:cstheme="minorHAnsi"/>
          <w:sz w:val="28"/>
        </w:rPr>
      </w:pPr>
      <w:r>
        <w:rPr>
          <w:rFonts w:cstheme="minorHAnsi"/>
          <w:sz w:val="28"/>
        </w:rPr>
        <w:t xml:space="preserve">The setting of story of Ruth is explicitly stated in the opening words of the book: “In the days when the judges </w:t>
      </w:r>
      <w:proofErr w:type="gramStart"/>
      <w:r>
        <w:rPr>
          <w:rFonts w:cstheme="minorHAnsi"/>
          <w:sz w:val="28"/>
        </w:rPr>
        <w:t>ruled, …</w:t>
      </w:r>
      <w:proofErr w:type="gramEnd"/>
      <w:r>
        <w:rPr>
          <w:rFonts w:cstheme="minorHAnsi"/>
          <w:sz w:val="28"/>
        </w:rPr>
        <w:t xml:space="preserve"> there was a famine in the land.”  It’s not very specific, because there </w:t>
      </w:r>
      <w:r w:rsidR="00FC18DF">
        <w:rPr>
          <w:rFonts w:cstheme="minorHAnsi"/>
          <w:sz w:val="28"/>
        </w:rPr>
        <w:t xml:space="preserve">were multiple famines during the lengthy period of the judges, but it is at least definitive!  We don’t really know when the story of Ruth was actually written, although there are some suggestive details.  The Greek translators of the Old Testament Scriptures made this book an appendix to the book of Judges, with no division or title of its own.  Later editions of this translation, the LXX, inserted notations to indicate the end of the book of Judges and the beginning of Ruth.  This corresponds well with the time of Eli, the high priest, in the latter days of whose life Samuel was called to prophetic office. </w:t>
      </w:r>
      <w:r w:rsidR="00265773">
        <w:rPr>
          <w:rFonts w:cstheme="minorHAnsi"/>
          <w:sz w:val="28"/>
        </w:rPr>
        <w:t xml:space="preserve">An important act of Samuel’s life was the anointing of Saul, the first king of Israel.  </w:t>
      </w:r>
      <w:r w:rsidR="00FC18DF" w:rsidRPr="00265773">
        <w:rPr>
          <w:rFonts w:cstheme="minorHAnsi"/>
          <w:sz w:val="28"/>
        </w:rPr>
        <w:t xml:space="preserve"> According to ancient Jewish tradition, the book of Judges was supposed to have been written by Samuel.  It’s an obvious conjecture, but it’s possible that he wrote the book of Ruth as well.  Because of the statement repeated throughout Judges, that there was no king in Israel in those days, it suggests that Judges and thus also probably Ruth was written after the institution of the monarchy under Saul.  Any time between the institution of the monarchy and the capture of Jerusalem by David in the seventh year of his reign is a possible date for authorship of </w:t>
      </w:r>
      <w:r w:rsidR="00265773" w:rsidRPr="00265773">
        <w:rPr>
          <w:rFonts w:cstheme="minorHAnsi"/>
          <w:sz w:val="28"/>
        </w:rPr>
        <w:t xml:space="preserve">Judges, but Ruth must be placed later in this period because of the genealogy of David included in the last part of the book.  (Ruth was David’s great-grandmother.)  </w:t>
      </w:r>
    </w:p>
    <w:p w:rsidR="00265773" w:rsidRDefault="00265773" w:rsidP="00265773">
      <w:pPr>
        <w:pStyle w:val="ListParagraph"/>
        <w:spacing w:after="0"/>
        <w:ind w:left="1800"/>
        <w:rPr>
          <w:rFonts w:cstheme="minorHAnsi"/>
          <w:sz w:val="28"/>
        </w:rPr>
      </w:pPr>
      <w:r>
        <w:rPr>
          <w:rFonts w:cstheme="minorHAnsi"/>
          <w:sz w:val="28"/>
        </w:rPr>
        <w:t xml:space="preserve">In summary, the events of the book of Ruth are likely to have taken place fairly close to the time of Eli, during the time of the Judges.  The author of the book of Ruth must have known of David’s kingship, which of course does not rule out Samuel as the author, although his authorship is purely a traditional conjecture.  There is a great deal we don’t know about the exact timing of this story!  </w:t>
      </w:r>
    </w:p>
    <w:p w:rsidR="005977CD" w:rsidRPr="00265773" w:rsidRDefault="00262141" w:rsidP="00F71596">
      <w:pPr>
        <w:pStyle w:val="ListParagraph"/>
        <w:numPr>
          <w:ilvl w:val="0"/>
          <w:numId w:val="1"/>
        </w:numPr>
        <w:spacing w:after="0"/>
        <w:rPr>
          <w:rFonts w:cstheme="minorHAnsi"/>
          <w:b/>
          <w:sz w:val="28"/>
        </w:rPr>
      </w:pPr>
      <w:r w:rsidRPr="00265773">
        <w:rPr>
          <w:rFonts w:cstheme="minorHAnsi"/>
          <w:b/>
          <w:sz w:val="28"/>
        </w:rPr>
        <w:lastRenderedPageBreak/>
        <w:t xml:space="preserve">Ruth was a </w:t>
      </w:r>
      <w:proofErr w:type="spellStart"/>
      <w:r w:rsidRPr="00265773">
        <w:rPr>
          <w:rFonts w:cstheme="minorHAnsi"/>
          <w:b/>
          <w:sz w:val="28"/>
        </w:rPr>
        <w:t>Moabitess</w:t>
      </w:r>
      <w:proofErr w:type="spellEnd"/>
      <w:r w:rsidRPr="00265773">
        <w:rPr>
          <w:rFonts w:cstheme="minorHAnsi"/>
          <w:b/>
          <w:sz w:val="28"/>
        </w:rPr>
        <w:t xml:space="preserve">.  What do we know about the Moabites?  Consider Genesis 19, Numbers 21:21-31, Judges 11:12-27, and 2 Kings 3:26-27.  </w:t>
      </w:r>
    </w:p>
    <w:p w:rsidR="00262141" w:rsidRDefault="00265773" w:rsidP="00265773">
      <w:pPr>
        <w:spacing w:after="0"/>
        <w:ind w:left="1800"/>
        <w:rPr>
          <w:rFonts w:cstheme="minorHAnsi"/>
          <w:sz w:val="28"/>
        </w:rPr>
      </w:pPr>
      <w:r>
        <w:rPr>
          <w:rFonts w:cstheme="minorHAnsi"/>
          <w:sz w:val="28"/>
        </w:rPr>
        <w:t xml:space="preserve">The Moabites were descendants of Lot, Abraham’s nephew.  Their chief deity was </w:t>
      </w:r>
      <w:proofErr w:type="spellStart"/>
      <w:r>
        <w:rPr>
          <w:rFonts w:cstheme="minorHAnsi"/>
          <w:sz w:val="28"/>
        </w:rPr>
        <w:t>Chemosh</w:t>
      </w:r>
      <w:proofErr w:type="spellEnd"/>
      <w:r>
        <w:rPr>
          <w:rFonts w:cstheme="minorHAnsi"/>
          <w:sz w:val="28"/>
        </w:rPr>
        <w:t xml:space="preserve">, to whom the Moabites appealed using human sacrifices.  We </w:t>
      </w:r>
      <w:r w:rsidR="00A37960">
        <w:rPr>
          <w:rFonts w:cstheme="minorHAnsi"/>
          <w:sz w:val="28"/>
        </w:rPr>
        <w:t xml:space="preserve">don’t know much about the history of the Moabites after the account of their origin in Genesis 19.  </w:t>
      </w:r>
      <w:proofErr w:type="spellStart"/>
      <w:r w:rsidR="00A37960">
        <w:rPr>
          <w:rFonts w:cstheme="minorHAnsi"/>
          <w:sz w:val="28"/>
        </w:rPr>
        <w:t>Some time</w:t>
      </w:r>
      <w:proofErr w:type="spellEnd"/>
      <w:r w:rsidR="00A37960">
        <w:rPr>
          <w:rFonts w:cstheme="minorHAnsi"/>
          <w:sz w:val="28"/>
        </w:rPr>
        <w:t xml:space="preserve"> before the establishment of the kingdom in Israel, the Amorites occupied that part of Moab lying north of the </w:t>
      </w:r>
      <w:proofErr w:type="spellStart"/>
      <w:r w:rsidR="00A37960">
        <w:rPr>
          <w:rFonts w:cstheme="minorHAnsi"/>
          <w:sz w:val="28"/>
        </w:rPr>
        <w:t>Arnon</w:t>
      </w:r>
      <w:proofErr w:type="spellEnd"/>
      <w:r w:rsidR="00A37960">
        <w:rPr>
          <w:rFonts w:cstheme="minorHAnsi"/>
          <w:sz w:val="28"/>
        </w:rPr>
        <w:t xml:space="preserve">, but Israel subdued the Amorites and occupied their part of what had been Moabite territory.  </w:t>
      </w:r>
      <w:r w:rsidR="001B2DAB">
        <w:rPr>
          <w:rFonts w:cstheme="minorHAnsi"/>
          <w:sz w:val="28"/>
        </w:rPr>
        <w:t xml:space="preserve">When </w:t>
      </w:r>
      <w:proofErr w:type="spellStart"/>
      <w:r w:rsidR="001B2DAB">
        <w:rPr>
          <w:rFonts w:cstheme="minorHAnsi"/>
          <w:sz w:val="28"/>
        </w:rPr>
        <w:t>Balak</w:t>
      </w:r>
      <w:proofErr w:type="spellEnd"/>
      <w:r w:rsidR="001B2DAB">
        <w:rPr>
          <w:rFonts w:cstheme="minorHAnsi"/>
          <w:sz w:val="28"/>
        </w:rPr>
        <w:t xml:space="preserve">, the son of </w:t>
      </w:r>
      <w:proofErr w:type="spellStart"/>
      <w:r w:rsidR="001B2DAB">
        <w:rPr>
          <w:rFonts w:cstheme="minorHAnsi"/>
          <w:sz w:val="28"/>
        </w:rPr>
        <w:t>Zippor</w:t>
      </w:r>
      <w:proofErr w:type="spellEnd"/>
      <w:r w:rsidR="001B2DAB">
        <w:rPr>
          <w:rFonts w:cstheme="minorHAnsi"/>
          <w:sz w:val="28"/>
        </w:rPr>
        <w:t xml:space="preserve">, saw that the Israelites encamped upon the very borders of his country, he entered into an alliance with the Midianites and called in the aid of the apostate prophet Balaam.  </w:t>
      </w:r>
      <w:r w:rsidR="00A37960">
        <w:rPr>
          <w:rFonts w:cstheme="minorHAnsi"/>
          <w:sz w:val="28"/>
        </w:rPr>
        <w:t xml:space="preserve">Israel was oppressed by </w:t>
      </w:r>
      <w:proofErr w:type="spellStart"/>
      <w:r w:rsidR="00A37960">
        <w:rPr>
          <w:rFonts w:cstheme="minorHAnsi"/>
          <w:sz w:val="28"/>
        </w:rPr>
        <w:t>Eglon</w:t>
      </w:r>
      <w:proofErr w:type="spellEnd"/>
      <w:r w:rsidR="00A37960">
        <w:rPr>
          <w:rFonts w:cstheme="minorHAnsi"/>
          <w:sz w:val="28"/>
        </w:rPr>
        <w:t xml:space="preserve"> of Moab during the time of the judges, with the aid of Ammon and Amalek, but </w:t>
      </w:r>
      <w:proofErr w:type="spellStart"/>
      <w:r w:rsidR="00A37960">
        <w:rPr>
          <w:rFonts w:cstheme="minorHAnsi"/>
          <w:sz w:val="28"/>
        </w:rPr>
        <w:t>Eglon</w:t>
      </w:r>
      <w:proofErr w:type="spellEnd"/>
      <w:r w:rsidR="00A37960">
        <w:rPr>
          <w:rFonts w:cstheme="minorHAnsi"/>
          <w:sz w:val="28"/>
        </w:rPr>
        <w:t xml:space="preserve"> was assassinated by Ehud, and the Moabite yoke was cast off.  </w:t>
      </w:r>
      <w:r w:rsidR="001B2DAB">
        <w:rPr>
          <w:rFonts w:cstheme="minorHAnsi"/>
          <w:sz w:val="28"/>
        </w:rPr>
        <w:t xml:space="preserve">The Moabites continued to have conflict on and off with the Israelites, until David made war on them and finally completely defeated them.  </w:t>
      </w:r>
    </w:p>
    <w:p w:rsidR="00262141" w:rsidRPr="001B2DAB" w:rsidRDefault="00262141" w:rsidP="00262141">
      <w:pPr>
        <w:pStyle w:val="ListParagraph"/>
        <w:numPr>
          <w:ilvl w:val="0"/>
          <w:numId w:val="1"/>
        </w:numPr>
        <w:spacing w:after="0"/>
        <w:rPr>
          <w:rFonts w:cstheme="minorHAnsi"/>
          <w:b/>
          <w:sz w:val="28"/>
        </w:rPr>
      </w:pPr>
      <w:r w:rsidRPr="001B2DAB">
        <w:rPr>
          <w:rFonts w:cstheme="minorHAnsi"/>
          <w:b/>
          <w:sz w:val="28"/>
        </w:rPr>
        <w:t>What do we know about Boaz</w:t>
      </w:r>
      <w:r w:rsidR="004B604F" w:rsidRPr="001B2DAB">
        <w:rPr>
          <w:rFonts w:cstheme="minorHAnsi"/>
          <w:b/>
          <w:sz w:val="28"/>
        </w:rPr>
        <w:t>, especially his parentage</w:t>
      </w:r>
      <w:r w:rsidRPr="001B2DAB">
        <w:rPr>
          <w:rFonts w:cstheme="minorHAnsi"/>
          <w:b/>
          <w:sz w:val="28"/>
        </w:rPr>
        <w:t xml:space="preserve">?  Consider </w:t>
      </w:r>
      <w:r w:rsidR="004B604F" w:rsidRPr="001B2DAB">
        <w:rPr>
          <w:rFonts w:cstheme="minorHAnsi"/>
          <w:b/>
          <w:sz w:val="28"/>
        </w:rPr>
        <w:t xml:space="preserve">Ruth 4:18-22, Matthew 1:5, Joshua 2, and Joshua 6:22-25.  </w:t>
      </w:r>
    </w:p>
    <w:p w:rsidR="004B604F" w:rsidRDefault="001B2DAB" w:rsidP="001B2DAB">
      <w:pPr>
        <w:spacing w:after="0"/>
        <w:ind w:left="1800"/>
        <w:rPr>
          <w:rFonts w:cstheme="minorHAnsi"/>
          <w:sz w:val="28"/>
        </w:rPr>
      </w:pPr>
      <w:r>
        <w:rPr>
          <w:rFonts w:cstheme="minorHAnsi"/>
          <w:sz w:val="28"/>
        </w:rPr>
        <w:t xml:space="preserve">Boaz’s mother is listed as Rahab, and there are no compelling reasons for supposing this to be any other than the Rahab of Jericho.  If Rahab were Boaz’s mother, it places him (and the events of the book of Ruth) rather early in the period of the Judges.  On the other hand, Boaz is listed as David’s great-grandfather, which pretty much forces the time of Boaz (and the events of the book of Ruth) much later in the time of the Judges.  Either could be true, since “mother” and “father” can also mean grandparent or ancestor.  </w:t>
      </w:r>
    </w:p>
    <w:p w:rsidR="00262141" w:rsidRPr="001B2DAB" w:rsidRDefault="00262141" w:rsidP="00262141">
      <w:pPr>
        <w:pStyle w:val="ListParagraph"/>
        <w:numPr>
          <w:ilvl w:val="0"/>
          <w:numId w:val="1"/>
        </w:numPr>
        <w:spacing w:after="0"/>
        <w:rPr>
          <w:rFonts w:cstheme="minorHAnsi"/>
          <w:b/>
          <w:sz w:val="32"/>
        </w:rPr>
      </w:pPr>
      <w:r w:rsidRPr="001B2DAB">
        <w:rPr>
          <w:b/>
          <w:color w:val="000000"/>
          <w:sz w:val="28"/>
          <w:szCs w:val="26"/>
          <w:shd w:val="clear" w:color="auto" w:fill="FFFFFF"/>
        </w:rPr>
        <w:t xml:space="preserve">You are probably familiar with at least the outline of the story of Ruth.  What do suppose is the purpose of its inclusion in the Bible?  </w:t>
      </w:r>
    </w:p>
    <w:p w:rsidR="00262141" w:rsidRPr="00262141" w:rsidRDefault="00366750" w:rsidP="00366750">
      <w:pPr>
        <w:spacing w:after="0"/>
        <w:ind w:left="1800"/>
        <w:rPr>
          <w:color w:val="000000"/>
          <w:sz w:val="28"/>
          <w:szCs w:val="26"/>
          <w:shd w:val="clear" w:color="auto" w:fill="FFFFFF"/>
        </w:rPr>
      </w:pPr>
      <w:r>
        <w:rPr>
          <w:color w:val="000000"/>
          <w:sz w:val="28"/>
          <w:szCs w:val="26"/>
          <w:shd w:val="clear" w:color="auto" w:fill="FFFFFF"/>
        </w:rPr>
        <w:t xml:space="preserve">The book of Ruth is intended to give information concerning the immediate ancestors of David, the greatest of the kings of Israel, the one in whose line was to come the Messiah.  Christ will eventually be the ruler of the Kingdom of (Spiritual) Israel, the leader of the eternal theocracy that is ultimately to be established here on Earth.  So the book of Ruth provides a cheering link in the inspired narrative of the kingdom Christ came to establish.  At the same time, Ruth presents a most appealing picture of the blessings of a godly home.  There are two institutions that have come down to us from before the fall of man—the Sabbath and the home.  The home was established by God Himself on the sixth day of the week, with the marriage of Adam and Eve, and the Sabbath on the seventh day of the same week.  Both of these institutions have become the special objects of Satan’s attacks.  </w:t>
      </w:r>
    </w:p>
    <w:p w:rsidR="004B604F" w:rsidRPr="00366750" w:rsidRDefault="00262141" w:rsidP="004B604F">
      <w:pPr>
        <w:pStyle w:val="ListParagraph"/>
        <w:numPr>
          <w:ilvl w:val="0"/>
          <w:numId w:val="1"/>
        </w:numPr>
        <w:spacing w:after="0"/>
        <w:rPr>
          <w:rFonts w:cstheme="minorHAnsi"/>
          <w:b/>
          <w:i/>
          <w:sz w:val="32"/>
        </w:rPr>
      </w:pPr>
      <w:r w:rsidRPr="00366750">
        <w:rPr>
          <w:b/>
          <w:color w:val="000000"/>
          <w:sz w:val="28"/>
          <w:szCs w:val="26"/>
          <w:shd w:val="clear" w:color="auto" w:fill="FFFFFF"/>
        </w:rPr>
        <w:lastRenderedPageBreak/>
        <w:t xml:space="preserve">From </w:t>
      </w:r>
      <w:r w:rsidRPr="00366750">
        <w:rPr>
          <w:b/>
          <w:color w:val="000000"/>
          <w:sz w:val="28"/>
          <w:szCs w:val="26"/>
          <w:u w:val="single"/>
          <w:shd w:val="clear" w:color="auto" w:fill="FFFFFF"/>
        </w:rPr>
        <w:t>Prophets and Kings</w:t>
      </w:r>
      <w:r w:rsidRPr="00366750">
        <w:rPr>
          <w:b/>
          <w:color w:val="000000"/>
          <w:sz w:val="28"/>
          <w:szCs w:val="26"/>
          <w:shd w:val="clear" w:color="auto" w:fill="FFFFFF"/>
        </w:rPr>
        <w:t xml:space="preserve"> </w:t>
      </w:r>
      <w:proofErr w:type="gramStart"/>
      <w:r w:rsidRPr="00366750">
        <w:rPr>
          <w:b/>
          <w:color w:val="000000"/>
          <w:sz w:val="28"/>
          <w:szCs w:val="26"/>
          <w:shd w:val="clear" w:color="auto" w:fill="FFFFFF"/>
        </w:rPr>
        <w:t>pg</w:t>
      </w:r>
      <w:proofErr w:type="gramEnd"/>
      <w:r w:rsidRPr="00366750">
        <w:rPr>
          <w:b/>
          <w:color w:val="000000"/>
          <w:sz w:val="28"/>
          <w:szCs w:val="26"/>
          <w:shd w:val="clear" w:color="auto" w:fill="FFFFFF"/>
        </w:rPr>
        <w:t xml:space="preserve">. 19:  </w:t>
      </w:r>
      <w:r w:rsidRPr="00366750">
        <w:rPr>
          <w:b/>
          <w:i/>
          <w:color w:val="000000"/>
          <w:sz w:val="28"/>
          <w:szCs w:val="26"/>
          <w:shd w:val="clear" w:color="auto" w:fill="FFFFFF"/>
        </w:rPr>
        <w:t xml:space="preserve">“The children of Israel were to occupy all the territory which God appointed them. Those nations that rejected the worship and service of the true God were to be dispossessed. But it was God's purpose that by the revelation of His character through Israel men should be drawn unto Him. To all the world the gospel invitation was to be given. Through the teaching of the sacrificial service, Christ was to be uplifted before the nations, and all who would look unto Him should live. All who, like Rahab the Canaanite and Ruth the </w:t>
      </w:r>
      <w:proofErr w:type="spellStart"/>
      <w:r w:rsidRPr="00366750">
        <w:rPr>
          <w:b/>
          <w:i/>
          <w:color w:val="000000"/>
          <w:sz w:val="28"/>
          <w:szCs w:val="26"/>
          <w:shd w:val="clear" w:color="auto" w:fill="FFFFFF"/>
        </w:rPr>
        <w:t>Moabitess</w:t>
      </w:r>
      <w:proofErr w:type="spellEnd"/>
      <w:r w:rsidRPr="00366750">
        <w:rPr>
          <w:b/>
          <w:i/>
          <w:color w:val="000000"/>
          <w:sz w:val="28"/>
          <w:szCs w:val="26"/>
          <w:shd w:val="clear" w:color="auto" w:fill="FFFFFF"/>
        </w:rPr>
        <w:t xml:space="preserve">, turned from idolatry to the worship of the true God were to unite themselves with His chosen </w:t>
      </w:r>
      <w:proofErr w:type="gramStart"/>
      <w:r w:rsidRPr="00366750">
        <w:rPr>
          <w:b/>
          <w:i/>
          <w:color w:val="000000"/>
          <w:sz w:val="28"/>
          <w:szCs w:val="26"/>
          <w:shd w:val="clear" w:color="auto" w:fill="FFFFFF"/>
        </w:rPr>
        <w:t>people.</w:t>
      </w:r>
      <w:proofErr w:type="gramEnd"/>
      <w:r w:rsidRPr="00366750">
        <w:rPr>
          <w:b/>
          <w:i/>
          <w:color w:val="000000"/>
          <w:sz w:val="28"/>
          <w:szCs w:val="26"/>
          <w:shd w:val="clear" w:color="auto" w:fill="FFFFFF"/>
        </w:rPr>
        <w:t xml:space="preserve"> As the numbers of Israel increased, they were to enlarge their borders until their kingdom should embrace the world.”  </w:t>
      </w:r>
      <w:r w:rsidRPr="00366750">
        <w:rPr>
          <w:b/>
          <w:color w:val="000000"/>
          <w:sz w:val="28"/>
          <w:szCs w:val="26"/>
          <w:shd w:val="clear" w:color="auto" w:fill="FFFFFF"/>
        </w:rPr>
        <w:t>Does this quote give you any insight into th</w:t>
      </w:r>
      <w:r w:rsidR="004B604F" w:rsidRPr="00366750">
        <w:rPr>
          <w:b/>
          <w:color w:val="000000"/>
          <w:sz w:val="28"/>
          <w:szCs w:val="26"/>
          <w:shd w:val="clear" w:color="auto" w:fill="FFFFFF"/>
        </w:rPr>
        <w:t xml:space="preserve">e purpose of the book of Ruth?   </w:t>
      </w:r>
    </w:p>
    <w:p w:rsidR="004B604F" w:rsidRPr="00366750" w:rsidRDefault="00366750" w:rsidP="004B604F">
      <w:pPr>
        <w:pStyle w:val="ListParagraph"/>
        <w:spacing w:after="0"/>
        <w:ind w:left="1800"/>
        <w:rPr>
          <w:rFonts w:cstheme="minorHAnsi"/>
          <w:sz w:val="28"/>
        </w:rPr>
      </w:pPr>
      <w:r w:rsidRPr="00366750">
        <w:rPr>
          <w:rFonts w:cstheme="minorHAnsi"/>
          <w:sz w:val="28"/>
        </w:rPr>
        <w:t xml:space="preserve">The book of Ruth also depicts a </w:t>
      </w:r>
      <w:proofErr w:type="spellStart"/>
      <w:r w:rsidRPr="00366750">
        <w:rPr>
          <w:rFonts w:cstheme="minorHAnsi"/>
          <w:sz w:val="28"/>
        </w:rPr>
        <w:t>Moabitess</w:t>
      </w:r>
      <w:proofErr w:type="spellEnd"/>
      <w:r w:rsidRPr="00366750">
        <w:rPr>
          <w:rFonts w:cstheme="minorHAnsi"/>
          <w:sz w:val="28"/>
        </w:rPr>
        <w:t>—</w:t>
      </w:r>
      <w:r>
        <w:rPr>
          <w:rFonts w:cstheme="minorHAnsi"/>
          <w:sz w:val="28"/>
        </w:rPr>
        <w:t>Ruth</w:t>
      </w:r>
      <w:r w:rsidRPr="00366750">
        <w:rPr>
          <w:rFonts w:cstheme="minorHAnsi"/>
          <w:sz w:val="28"/>
        </w:rPr>
        <w:t xml:space="preserve">—who is converted to the worship of God </w:t>
      </w:r>
      <w:r>
        <w:rPr>
          <w:rFonts w:cstheme="minorHAnsi"/>
          <w:sz w:val="28"/>
        </w:rPr>
        <w:t xml:space="preserve">by the example of a faithful believer—Naomi.  It gives a model for the conversion of the world as the Israelites were meant to carry it out.  Unfortunately, the Israelites in general largely chose to keep their knowledge of the truth as their own especial property, rather than sharing it as God intended.  Their proper mission was the same as our own, namely, the conversion of the world by missionary example.  A few examples like Ruth (and Rahab, actually) show how it was meant to work!  Israel should have been prepared by a study of this narrative to understand God’s plan for the salvation of individuals of all nations who would do as Ruth did—accept the God whose character had been represented to them by His servants.  We have the same job!  </w:t>
      </w:r>
    </w:p>
    <w:p w:rsidR="004B604F" w:rsidRPr="00366750" w:rsidRDefault="004B604F" w:rsidP="004B604F">
      <w:pPr>
        <w:pStyle w:val="ListParagraph"/>
        <w:numPr>
          <w:ilvl w:val="0"/>
          <w:numId w:val="1"/>
        </w:numPr>
        <w:spacing w:after="0"/>
        <w:rPr>
          <w:rFonts w:cstheme="minorHAnsi"/>
          <w:b/>
          <w:color w:val="7030A0"/>
          <w:sz w:val="32"/>
        </w:rPr>
      </w:pPr>
      <w:r w:rsidRPr="00366750">
        <w:rPr>
          <w:rFonts w:cstheme="minorHAnsi"/>
          <w:b/>
          <w:color w:val="7030A0"/>
          <w:sz w:val="32"/>
        </w:rPr>
        <w:t xml:space="preserve">Are there any other pieces of information you’ve discovered in the course of your research that you would like to mention?  </w:t>
      </w:r>
    </w:p>
    <w:p w:rsidR="00366750" w:rsidRPr="00F938B5" w:rsidRDefault="00F938B5" w:rsidP="00366750">
      <w:pPr>
        <w:spacing w:after="0"/>
        <w:ind w:left="1800"/>
        <w:rPr>
          <w:rFonts w:ascii="Bradley Hand ITC" w:hAnsi="Bradley Hand ITC" w:cstheme="minorHAnsi"/>
          <w:b/>
          <w:sz w:val="32"/>
        </w:rPr>
      </w:pPr>
      <w:r w:rsidRPr="00F938B5">
        <w:rPr>
          <w:rFonts w:ascii="Bradley Hand ITC" w:hAnsi="Bradley Hand ITC" w:cstheme="minorHAnsi"/>
          <w:b/>
          <w:sz w:val="32"/>
        </w:rPr>
        <w:t xml:space="preserve">There is narrative that is historic and narrative that is epic.  Ruth </w:t>
      </w:r>
      <w:bookmarkStart w:id="0" w:name="_GoBack"/>
      <w:bookmarkEnd w:id="0"/>
      <w:r w:rsidRPr="00F938B5">
        <w:rPr>
          <w:rFonts w:ascii="Bradley Hand ITC" w:hAnsi="Bradley Hand ITC" w:cstheme="minorHAnsi"/>
          <w:b/>
          <w:sz w:val="32"/>
        </w:rPr>
        <w:t xml:space="preserve">falls into the latter category.  Epic in this sense is applied to narrative whose appeal is not primarily to our sense of information but to our creative imagination and to the emotions.  Hebrew epics are portions of the national history fitted into their proper place in the narrative.  When we consider the majestic scope of the great controversy into which the national history of Israel fits, we begin to appreciate the epic scale of even these relatively minor historical events!  </w:t>
      </w:r>
    </w:p>
    <w:sectPr w:rsidR="00366750" w:rsidRPr="00F938B5"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7CD" w:rsidRDefault="005977CD" w:rsidP="005977CD">
      <w:pPr>
        <w:spacing w:after="0" w:line="240" w:lineRule="auto"/>
      </w:pPr>
      <w:r>
        <w:separator/>
      </w:r>
    </w:p>
  </w:endnote>
  <w:endnote w:type="continuationSeparator" w:id="0">
    <w:p w:rsidR="005977CD" w:rsidRDefault="005977CD"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7CD" w:rsidRDefault="005977CD" w:rsidP="005977CD">
      <w:pPr>
        <w:spacing w:after="0" w:line="240" w:lineRule="auto"/>
      </w:pPr>
      <w:r>
        <w:separator/>
      </w:r>
    </w:p>
  </w:footnote>
  <w:footnote w:type="continuationSeparator" w:id="0">
    <w:p w:rsidR="005977CD" w:rsidRDefault="005977CD"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181414"/>
    <w:rsid w:val="001B2DAB"/>
    <w:rsid w:val="00262141"/>
    <w:rsid w:val="00265773"/>
    <w:rsid w:val="00366750"/>
    <w:rsid w:val="004B604F"/>
    <w:rsid w:val="005977CD"/>
    <w:rsid w:val="007E0695"/>
    <w:rsid w:val="008C4334"/>
    <w:rsid w:val="00A37960"/>
    <w:rsid w:val="00C30FCA"/>
    <w:rsid w:val="00F71596"/>
    <w:rsid w:val="00F766A3"/>
    <w:rsid w:val="00F938B5"/>
    <w:rsid w:val="00FC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2022-03-23T20:48:00Z</dcterms:created>
  <dcterms:modified xsi:type="dcterms:W3CDTF">2022-03-23T22:38:00Z</dcterms:modified>
</cp:coreProperties>
</file>