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663B48">
        <w:rPr>
          <w:b/>
          <w:sz w:val="32"/>
        </w:rPr>
        <w:t>02—Prepare for 7/15</w:t>
      </w:r>
      <w:r w:rsidR="001B192D">
        <w:rPr>
          <w:b/>
          <w:sz w:val="32"/>
        </w:rPr>
        <w:t>/20</w:t>
      </w:r>
    </w:p>
    <w:p w:rsidR="003711C4" w:rsidRDefault="003711C4" w:rsidP="003711C4">
      <w:pPr>
        <w:jc w:val="center"/>
        <w:rPr>
          <w:sz w:val="32"/>
        </w:rPr>
      </w:pPr>
      <w:r>
        <w:rPr>
          <w:sz w:val="32"/>
        </w:rPr>
        <w:t xml:space="preserve">Read:  </w:t>
      </w:r>
      <w:r w:rsidR="00663B48">
        <w:rPr>
          <w:b/>
          <w:sz w:val="32"/>
          <w:u w:val="single"/>
        </w:rPr>
        <w:t>Numbers</w:t>
      </w:r>
      <w:r w:rsidRPr="003711C4">
        <w:rPr>
          <w:b/>
          <w:sz w:val="32"/>
          <w:u w:val="single"/>
        </w:rPr>
        <w:t xml:space="preserve"> </w:t>
      </w:r>
      <w:r w:rsidR="00663B48">
        <w:rPr>
          <w:b/>
          <w:sz w:val="32"/>
          <w:u w:val="single"/>
        </w:rPr>
        <w:t>10:</w:t>
      </w:r>
      <w:r w:rsidR="004D233C">
        <w:rPr>
          <w:b/>
          <w:sz w:val="32"/>
          <w:u w:val="single"/>
        </w:rPr>
        <w:t>28</w:t>
      </w:r>
      <w:r w:rsidR="00663B48">
        <w:rPr>
          <w:b/>
          <w:sz w:val="32"/>
          <w:u w:val="single"/>
        </w:rPr>
        <w:t>-36</w:t>
      </w:r>
      <w:r w:rsidR="009C3A2A">
        <w:rPr>
          <w:b/>
          <w:sz w:val="32"/>
          <w:u w:val="single"/>
        </w:rPr>
        <w:t xml:space="preserve"> </w:t>
      </w:r>
      <w:r w:rsidR="009C3A2A" w:rsidRPr="009C3A2A">
        <w:rPr>
          <w:sz w:val="32"/>
          <w:u w:val="single"/>
        </w:rPr>
        <w:t>and</w:t>
      </w:r>
      <w:r w:rsidR="009C3A2A">
        <w:rPr>
          <w:b/>
          <w:sz w:val="32"/>
          <w:u w:val="single"/>
        </w:rPr>
        <w:t xml:space="preserve"> </w:t>
      </w:r>
      <w:r w:rsidR="00663B48">
        <w:rPr>
          <w:b/>
          <w:sz w:val="32"/>
          <w:u w:val="single"/>
        </w:rPr>
        <w:t>Numbers 11:1-35</w:t>
      </w:r>
    </w:p>
    <w:p w:rsidR="003711C4" w:rsidRPr="009C3A2A" w:rsidRDefault="00436A3F" w:rsidP="009C3A2A">
      <w:pPr>
        <w:spacing w:line="276" w:lineRule="auto"/>
        <w:rPr>
          <w:b/>
          <w:sz w:val="28"/>
        </w:rPr>
      </w:pPr>
      <w:r w:rsidRPr="009C3A2A">
        <w:rPr>
          <w:b/>
          <w:sz w:val="28"/>
        </w:rPr>
        <w:t xml:space="preserve">Why </w:t>
      </w:r>
      <w:r w:rsidR="00663B48">
        <w:rPr>
          <w:b/>
          <w:sz w:val="28"/>
        </w:rPr>
        <w:t>Numbers</w:t>
      </w:r>
      <w:r w:rsidRPr="009C3A2A">
        <w:rPr>
          <w:b/>
          <w:sz w:val="28"/>
        </w:rPr>
        <w:t xml:space="preserve"> </w:t>
      </w:r>
      <w:r w:rsidR="004D233C">
        <w:rPr>
          <w:b/>
          <w:sz w:val="28"/>
        </w:rPr>
        <w:t>10-</w:t>
      </w:r>
      <w:r w:rsidRPr="009C3A2A">
        <w:rPr>
          <w:b/>
          <w:sz w:val="28"/>
        </w:rPr>
        <w:t>1</w:t>
      </w:r>
      <w:r w:rsidR="00663B48">
        <w:rPr>
          <w:b/>
          <w:sz w:val="28"/>
        </w:rPr>
        <w:t>1</w:t>
      </w:r>
      <w:r w:rsidR="003711C4" w:rsidRPr="009C3A2A">
        <w:rPr>
          <w:b/>
          <w:sz w:val="28"/>
        </w:rPr>
        <w:t>?</w:t>
      </w:r>
    </w:p>
    <w:p w:rsidR="009F6C04" w:rsidRPr="009C3A2A" w:rsidRDefault="00663B48" w:rsidP="009C3A2A">
      <w:pPr>
        <w:spacing w:line="276" w:lineRule="auto"/>
        <w:rPr>
          <w:sz w:val="28"/>
        </w:rPr>
      </w:pPr>
      <w:r>
        <w:rPr>
          <w:sz w:val="28"/>
        </w:rPr>
        <w:t xml:space="preserve">The remainder of Leviticus gives precise instructions for the Sanctuary services and many laws for the health and well-being of the people.  These chapters have lots of fascinating detail, but to get on with the story of the journey we proceed into Numbers.  The first chapters of Numbers describe census data and the dedication of the Tabernacle, which we’ve already seen.  But in Numbers 9, Moses describes the Israelites keeping the first Passover after their departure from Egypt.  </w:t>
      </w:r>
      <w:r w:rsidR="004D233C">
        <w:rPr>
          <w:sz w:val="28"/>
        </w:rPr>
        <w:t>Of course the</w:t>
      </w:r>
      <w:r>
        <w:rPr>
          <w:sz w:val="28"/>
        </w:rPr>
        <w:t xml:space="preserve"> Passover took place on the 14</w:t>
      </w:r>
      <w:r w:rsidRPr="00663B48">
        <w:rPr>
          <w:sz w:val="28"/>
          <w:vertAlign w:val="superscript"/>
        </w:rPr>
        <w:t>th</w:t>
      </w:r>
      <w:r>
        <w:rPr>
          <w:sz w:val="28"/>
        </w:rPr>
        <w:t xml:space="preserve"> day of the first month, two weeks after the dedication of the Tabernacle on the 1</w:t>
      </w:r>
      <w:r w:rsidRPr="00663B48">
        <w:rPr>
          <w:sz w:val="28"/>
          <w:vertAlign w:val="superscript"/>
        </w:rPr>
        <w:t>st</w:t>
      </w:r>
      <w:r>
        <w:rPr>
          <w:sz w:val="28"/>
        </w:rPr>
        <w:t xml:space="preserve"> day of the first month.  This particular Passover took place exactly one year from the Exodus.  </w:t>
      </w:r>
      <w:r w:rsidR="00436A3F" w:rsidRPr="009C3A2A">
        <w:rPr>
          <w:sz w:val="28"/>
        </w:rPr>
        <w:t xml:space="preserve"> </w:t>
      </w:r>
      <w:r>
        <w:rPr>
          <w:sz w:val="28"/>
        </w:rPr>
        <w:t xml:space="preserve">So we haven’t moved very far forward in time, only a matter of a couple of weeks.  Skipping over the instructions for Passover, which we have already seen, we arrive at Numbers 10, which </w:t>
      </w:r>
      <w:r w:rsidR="004D233C">
        <w:rPr>
          <w:sz w:val="28"/>
        </w:rPr>
        <w:t>begins with a description of</w:t>
      </w:r>
      <w:r>
        <w:rPr>
          <w:sz w:val="28"/>
        </w:rPr>
        <w:t xml:space="preserve"> the manner in which the people journeyed forward by tribe.  So the next of the actual stories about the journey </w:t>
      </w:r>
      <w:r w:rsidR="004D233C">
        <w:rPr>
          <w:sz w:val="28"/>
        </w:rPr>
        <w:t>occur at the end of Numbers 10 and continue in Numbers 11</w:t>
      </w:r>
      <w:r>
        <w:rPr>
          <w:sz w:val="28"/>
        </w:rPr>
        <w:t xml:space="preserve">.  </w:t>
      </w:r>
    </w:p>
    <w:p w:rsidR="009C3A2A" w:rsidRPr="009C3A2A" w:rsidRDefault="004D233C" w:rsidP="009C3A2A">
      <w:pPr>
        <w:spacing w:line="276" w:lineRule="auto"/>
        <w:rPr>
          <w:b/>
          <w:sz w:val="28"/>
        </w:rPr>
      </w:pPr>
      <w:r>
        <w:rPr>
          <w:b/>
          <w:sz w:val="28"/>
        </w:rPr>
        <w:t xml:space="preserve">Who is </w:t>
      </w:r>
      <w:proofErr w:type="spellStart"/>
      <w:r>
        <w:rPr>
          <w:b/>
          <w:sz w:val="28"/>
        </w:rPr>
        <w:t>Hobab</w:t>
      </w:r>
      <w:proofErr w:type="spellEnd"/>
      <w:r>
        <w:rPr>
          <w:b/>
          <w:sz w:val="28"/>
        </w:rPr>
        <w:t xml:space="preserve">?  </w:t>
      </w:r>
      <w:r w:rsidR="009C3A2A" w:rsidRPr="009C3A2A">
        <w:rPr>
          <w:b/>
          <w:sz w:val="28"/>
        </w:rPr>
        <w:t>Wh</w:t>
      </w:r>
      <w:r>
        <w:rPr>
          <w:b/>
          <w:sz w:val="28"/>
        </w:rPr>
        <w:t xml:space="preserve">y did Moses want </w:t>
      </w:r>
      <w:proofErr w:type="spellStart"/>
      <w:r>
        <w:rPr>
          <w:b/>
          <w:sz w:val="28"/>
        </w:rPr>
        <w:t>Hobab</w:t>
      </w:r>
      <w:proofErr w:type="spellEnd"/>
      <w:r>
        <w:rPr>
          <w:b/>
          <w:sz w:val="28"/>
        </w:rPr>
        <w:t xml:space="preserve"> to come with him?  </w:t>
      </w:r>
      <w:r w:rsidR="00417446">
        <w:rPr>
          <w:b/>
          <w:sz w:val="28"/>
        </w:rPr>
        <w:t xml:space="preserve">What did </w:t>
      </w:r>
      <w:proofErr w:type="spellStart"/>
      <w:r w:rsidR="00417446">
        <w:rPr>
          <w:b/>
          <w:sz w:val="28"/>
        </w:rPr>
        <w:t>Hobab</w:t>
      </w:r>
      <w:proofErr w:type="spellEnd"/>
      <w:r w:rsidR="00417446">
        <w:rPr>
          <w:b/>
          <w:sz w:val="28"/>
        </w:rPr>
        <w:t xml:space="preserve"> decide?  Consult Judges 1:16 and 4:11.  </w:t>
      </w:r>
    </w:p>
    <w:p w:rsidR="00417280" w:rsidRDefault="00BB73A6" w:rsidP="009C3A2A">
      <w:pPr>
        <w:spacing w:line="276" w:lineRule="auto"/>
        <w:rPr>
          <w:sz w:val="28"/>
        </w:rPr>
      </w:pPr>
      <w:proofErr w:type="spellStart"/>
      <w:r>
        <w:rPr>
          <w:sz w:val="28"/>
        </w:rPr>
        <w:t>Hobab</w:t>
      </w:r>
      <w:proofErr w:type="spellEnd"/>
      <w:r>
        <w:rPr>
          <w:sz w:val="28"/>
        </w:rPr>
        <w:t xml:space="preserve"> was Moses’ brother-in-law, son of his father-in law who was alternately called Jethro, </w:t>
      </w:r>
      <w:proofErr w:type="spellStart"/>
      <w:r>
        <w:rPr>
          <w:sz w:val="28"/>
        </w:rPr>
        <w:t>Reuel</w:t>
      </w:r>
      <w:proofErr w:type="spellEnd"/>
      <w:r>
        <w:rPr>
          <w:sz w:val="28"/>
        </w:rPr>
        <w:t xml:space="preserve"> and here </w:t>
      </w:r>
      <w:proofErr w:type="spellStart"/>
      <w:r>
        <w:rPr>
          <w:sz w:val="28"/>
        </w:rPr>
        <w:t>Raguel</w:t>
      </w:r>
      <w:proofErr w:type="spellEnd"/>
      <w:r>
        <w:rPr>
          <w:sz w:val="28"/>
        </w:rPr>
        <w:t xml:space="preserve">, which is probably an alternate spelling of </w:t>
      </w:r>
      <w:proofErr w:type="spellStart"/>
      <w:r>
        <w:rPr>
          <w:sz w:val="28"/>
        </w:rPr>
        <w:t>Reuel</w:t>
      </w:r>
      <w:proofErr w:type="spellEnd"/>
      <w:r>
        <w:rPr>
          <w:sz w:val="28"/>
        </w:rPr>
        <w:t xml:space="preserve">.  </w:t>
      </w:r>
      <w:r w:rsidR="00697479">
        <w:rPr>
          <w:sz w:val="28"/>
        </w:rPr>
        <w:t xml:space="preserve">You may recall that Jethro, as well as presumably his son </w:t>
      </w:r>
      <w:proofErr w:type="spellStart"/>
      <w:r w:rsidR="00697479">
        <w:rPr>
          <w:sz w:val="28"/>
        </w:rPr>
        <w:t>Hobab</w:t>
      </w:r>
      <w:proofErr w:type="spellEnd"/>
      <w:r w:rsidR="00697479">
        <w:rPr>
          <w:sz w:val="28"/>
        </w:rPr>
        <w:t xml:space="preserve">, lived in the wilderness of Moab.  As an experienced desert dweller, </w:t>
      </w:r>
      <w:proofErr w:type="spellStart"/>
      <w:r w:rsidR="00697479">
        <w:rPr>
          <w:sz w:val="28"/>
        </w:rPr>
        <w:t>Hobab</w:t>
      </w:r>
      <w:proofErr w:type="spellEnd"/>
      <w:r w:rsidR="00697479">
        <w:rPr>
          <w:sz w:val="28"/>
        </w:rPr>
        <w:t xml:space="preserve"> would be well acquainted with its signs and ways.  He would know where to look for water, for instance.  Thus Moses wanted </w:t>
      </w:r>
      <w:proofErr w:type="spellStart"/>
      <w:r w:rsidR="00697479">
        <w:rPr>
          <w:sz w:val="28"/>
        </w:rPr>
        <w:t>Hobab</w:t>
      </w:r>
      <w:proofErr w:type="spellEnd"/>
      <w:r w:rsidR="00697479">
        <w:rPr>
          <w:sz w:val="28"/>
        </w:rPr>
        <w:t xml:space="preserve"> to come with him so that the Israelites could benefit from his experience.  It isn’t very clear from this passage in Numbers, but presumably </w:t>
      </w:r>
      <w:proofErr w:type="spellStart"/>
      <w:r w:rsidR="00697479">
        <w:rPr>
          <w:sz w:val="28"/>
        </w:rPr>
        <w:t>Hobab</w:t>
      </w:r>
      <w:proofErr w:type="spellEnd"/>
      <w:r w:rsidR="00697479">
        <w:rPr>
          <w:sz w:val="28"/>
        </w:rPr>
        <w:t xml:space="preserve"> consented to travel with Moses.  At least the children of </w:t>
      </w:r>
      <w:proofErr w:type="spellStart"/>
      <w:r w:rsidR="00697479">
        <w:rPr>
          <w:sz w:val="28"/>
        </w:rPr>
        <w:t>Hobab</w:t>
      </w:r>
      <w:proofErr w:type="spellEnd"/>
      <w:r w:rsidR="00697479">
        <w:rPr>
          <w:sz w:val="28"/>
        </w:rPr>
        <w:t xml:space="preserve"> dwelt among the children of Judah later on, as referenced in Judges.   </w:t>
      </w:r>
    </w:p>
    <w:p w:rsidR="00417280" w:rsidRPr="009C3A2A" w:rsidRDefault="00417446" w:rsidP="00417280">
      <w:pPr>
        <w:spacing w:line="276" w:lineRule="auto"/>
        <w:rPr>
          <w:b/>
          <w:sz w:val="28"/>
        </w:rPr>
      </w:pPr>
      <w:r>
        <w:rPr>
          <w:b/>
          <w:sz w:val="28"/>
        </w:rPr>
        <w:t xml:space="preserve">Who was in the “uttermost parts” of the camp, and thus fell to the fire?  You may wish to consult Numbers 2 and also Numbers 11:4.  See also Exodus 12:38, Deuteronomy 29:10-12, and Joshua 8:35.  </w:t>
      </w:r>
    </w:p>
    <w:p w:rsidR="00417280" w:rsidRDefault="00697479" w:rsidP="009C3A2A">
      <w:pPr>
        <w:spacing w:line="276" w:lineRule="auto"/>
        <w:rPr>
          <w:sz w:val="28"/>
        </w:rPr>
      </w:pPr>
      <w:r>
        <w:rPr>
          <w:sz w:val="28"/>
        </w:rPr>
        <w:t xml:space="preserve">The “mixed multitudes” were on the fringes of the camp, for the arrangement around the tabernacle by the tribes of Israel left them no other place.  </w:t>
      </w:r>
      <w:r w:rsidR="007432A1">
        <w:rPr>
          <w:sz w:val="28"/>
        </w:rPr>
        <w:t xml:space="preserve">A group of people of various nationalities traveled with the Israelites from Egypt, and various others joined them along the way.  These people were often the initiators of trouble among the travelers, as they are here in Numbers 11.  </w:t>
      </w:r>
    </w:p>
    <w:p w:rsidR="009C3A2A" w:rsidRPr="009C3A2A" w:rsidRDefault="00D957C4" w:rsidP="009C3A2A">
      <w:pPr>
        <w:spacing w:line="276" w:lineRule="auto"/>
        <w:rPr>
          <w:b/>
          <w:sz w:val="28"/>
        </w:rPr>
      </w:pPr>
      <w:r>
        <w:rPr>
          <w:b/>
          <w:sz w:val="28"/>
        </w:rPr>
        <w:lastRenderedPageBreak/>
        <w:t xml:space="preserve">Consider Numbers 11:4-10.  What did they want?  What did they have?  See Exodus 16:31. What stratagem did they use for getting what they wanted?  </w:t>
      </w:r>
    </w:p>
    <w:p w:rsidR="00417280" w:rsidRDefault="007432A1" w:rsidP="00417280">
      <w:pPr>
        <w:spacing w:line="276" w:lineRule="auto"/>
        <w:rPr>
          <w:sz w:val="28"/>
        </w:rPr>
      </w:pPr>
      <w:r>
        <w:rPr>
          <w:sz w:val="28"/>
        </w:rPr>
        <w:t xml:space="preserve">They wanted the foods to which they had become accustomed in Egypt, including flesh, fish, cucumbers, melons, leeks, onions, and garlic.  Certainly cucumbers and melons, having a high water content, are very refreshing in a hot climate.  And leeks, onions, and garlic add a lot of savor to food.  But fish, fruits, and vegetables are the foods of the poorer classes in Egypt even today.  </w:t>
      </w:r>
      <w:r w:rsidR="00FA3AFD">
        <w:rPr>
          <w:sz w:val="28"/>
        </w:rPr>
        <w:t>Instead of such common stuff, the travelers had manna to eat.  Here it’s described as round in shape, light in color, and bright in the light of the desert sun.  It tasted fresh and appetizing as food newly baked or fried in good oil.  According to Exodus 16:31 it also tasted like wafers made with honey.  Sadly they were not content with such extraordinary food, so they developed a plan</w:t>
      </w:r>
      <w:r w:rsidR="00E637BB">
        <w:rPr>
          <w:sz w:val="28"/>
        </w:rPr>
        <w:t xml:space="preserve"> to bring attention to their complaint</w:t>
      </w:r>
      <w:r w:rsidR="00FA3AFD">
        <w:rPr>
          <w:sz w:val="28"/>
        </w:rPr>
        <w:t xml:space="preserve">.  Culturally, the people of the East </w:t>
      </w:r>
      <w:r w:rsidR="00E637BB">
        <w:rPr>
          <w:sz w:val="28"/>
        </w:rPr>
        <w:t xml:space="preserve">do </w:t>
      </w:r>
      <w:r w:rsidR="00FA3AFD">
        <w:rPr>
          <w:sz w:val="28"/>
        </w:rPr>
        <w:t>make it a habit to inform the world a</w:t>
      </w:r>
      <w:r w:rsidR="00E637BB">
        <w:rPr>
          <w:sz w:val="28"/>
        </w:rPr>
        <w:t xml:space="preserve">t large of grief and mourning.  In this instance, however, there is every appearance of a prearranged plan for concerted action.  Each family crying aloud at the door of their tent is theatrical even beyond the cultural conventions of that place and time.  </w:t>
      </w:r>
    </w:p>
    <w:p w:rsidR="00417280" w:rsidRPr="009C3A2A" w:rsidRDefault="00D957C4" w:rsidP="00417280">
      <w:pPr>
        <w:spacing w:line="276" w:lineRule="auto"/>
        <w:rPr>
          <w:b/>
          <w:sz w:val="28"/>
        </w:rPr>
      </w:pPr>
      <w:r>
        <w:rPr>
          <w:b/>
          <w:sz w:val="28"/>
        </w:rPr>
        <w:t xml:space="preserve">What is Moses’ complaint in Numbers 11:11-15?  Is his complaint reasonable?  </w:t>
      </w:r>
    </w:p>
    <w:p w:rsidR="00417280" w:rsidRDefault="00E637BB" w:rsidP="00417280">
      <w:pPr>
        <w:spacing w:line="276" w:lineRule="auto"/>
        <w:rPr>
          <w:sz w:val="28"/>
        </w:rPr>
      </w:pPr>
      <w:r>
        <w:rPr>
          <w:sz w:val="28"/>
        </w:rPr>
        <w:t xml:space="preserve">Moses complains that God as laid “the burden of all this people” on him alone.  He also complained that he was personally expected to provide food for them all.  But in reality Moses was as unreasonable as the people, for God never left Moses alone nor expected him to supply the camp with food.  </w:t>
      </w:r>
    </w:p>
    <w:p w:rsidR="00417280" w:rsidRPr="009C3A2A" w:rsidRDefault="00D957C4" w:rsidP="00417280">
      <w:pPr>
        <w:spacing w:line="276" w:lineRule="auto"/>
        <w:rPr>
          <w:b/>
          <w:sz w:val="28"/>
        </w:rPr>
      </w:pPr>
      <w:r>
        <w:rPr>
          <w:b/>
          <w:sz w:val="28"/>
        </w:rPr>
        <w:t xml:space="preserve">How does God respond to Moses’ complaint?  To the people’s complaint?   </w:t>
      </w:r>
    </w:p>
    <w:p w:rsidR="00417280" w:rsidRDefault="00C86848">
      <w:pPr>
        <w:spacing w:line="276" w:lineRule="auto"/>
        <w:rPr>
          <w:sz w:val="28"/>
        </w:rPr>
      </w:pPr>
      <w:r>
        <w:rPr>
          <w:sz w:val="28"/>
        </w:rPr>
        <w:t xml:space="preserve">God tells Moses to gather seventy men of the elders of Israel to share the burdens of leadership.  He states that He will bless them, as He has blessed Moses, energizing them to carry through the plans of God.  He also tells Moses to inform the people that they were to be provided with flesh, as they had insisted.  They would have flesh for a whole month, “until it come out at your nostrils, and it be loathsome unto you.”  </w:t>
      </w:r>
    </w:p>
    <w:p w:rsidR="00D957C4" w:rsidRPr="009C3A2A" w:rsidRDefault="00D957C4" w:rsidP="00D957C4">
      <w:pPr>
        <w:spacing w:line="276" w:lineRule="auto"/>
        <w:rPr>
          <w:b/>
          <w:sz w:val="28"/>
        </w:rPr>
      </w:pPr>
      <w:r>
        <w:rPr>
          <w:b/>
          <w:sz w:val="28"/>
        </w:rPr>
        <w:t xml:space="preserve">How does Moses answer God in Numbers 11:21-22?  Why?  What is God’s response?  </w:t>
      </w:r>
    </w:p>
    <w:p w:rsidR="00D957C4" w:rsidRDefault="00C86848" w:rsidP="00D957C4">
      <w:pPr>
        <w:spacing w:line="276" w:lineRule="auto"/>
        <w:rPr>
          <w:sz w:val="28"/>
        </w:rPr>
      </w:pPr>
      <w:r>
        <w:rPr>
          <w:sz w:val="28"/>
        </w:rPr>
        <w:t>Sadly it appears that Moses was not quite done with his loss of temper</w:t>
      </w:r>
      <w:r w:rsidR="00B04426">
        <w:rPr>
          <w:sz w:val="28"/>
        </w:rPr>
        <w:t>, or perhaps loss of faith</w:t>
      </w:r>
      <w:r>
        <w:rPr>
          <w:sz w:val="28"/>
        </w:rPr>
        <w:t xml:space="preserve">.  </w:t>
      </w:r>
      <w:r w:rsidR="00B04426">
        <w:rPr>
          <w:sz w:val="28"/>
        </w:rPr>
        <w:t xml:space="preserve">He objects to God’s word that the people would have flesh to eat for a whole month.  He asks (sarcastically) whether the flocks and herds should be slain for them to eat or all the fish of the sea gathered together.  </w:t>
      </w:r>
      <w:r w:rsidR="0073086E">
        <w:rPr>
          <w:sz w:val="28"/>
        </w:rPr>
        <w:t xml:space="preserve">God asks him rhetorically whether His hand had “waxed short.”  </w:t>
      </w:r>
      <w:r w:rsidR="00B04426">
        <w:rPr>
          <w:sz w:val="28"/>
        </w:rPr>
        <w:t>Of course God’s power has not lessened!  He who was able to supply all the multitude with manna could have as easily supplied them with f</w:t>
      </w:r>
      <w:r w:rsidR="0073086E">
        <w:rPr>
          <w:sz w:val="28"/>
        </w:rPr>
        <w:t xml:space="preserve">lesh had He thought it the thing to do.  </w:t>
      </w:r>
    </w:p>
    <w:p w:rsidR="00D957C4" w:rsidRPr="009C3A2A" w:rsidRDefault="00D957C4" w:rsidP="00D957C4">
      <w:pPr>
        <w:spacing w:line="276" w:lineRule="auto"/>
        <w:rPr>
          <w:b/>
          <w:sz w:val="28"/>
        </w:rPr>
      </w:pPr>
      <w:r>
        <w:rPr>
          <w:b/>
          <w:sz w:val="28"/>
        </w:rPr>
        <w:lastRenderedPageBreak/>
        <w:t xml:space="preserve">How is Moses’ complaint resolved in Numbers 11:24-29?  Is this a good thing?  </w:t>
      </w:r>
    </w:p>
    <w:p w:rsidR="00DB7311" w:rsidRDefault="000F6943" w:rsidP="00D957C4">
      <w:pPr>
        <w:spacing w:line="276" w:lineRule="auto"/>
        <w:rPr>
          <w:sz w:val="28"/>
        </w:rPr>
      </w:pPr>
      <w:r>
        <w:rPr>
          <w:sz w:val="28"/>
        </w:rPr>
        <w:t>Moses gathered the seventy elders of the people and the Lord came down in a cloud.  God gave His spirit to the seventy elders, as He had said</w:t>
      </w:r>
      <w:r w:rsidR="00DB7311">
        <w:rPr>
          <w:sz w:val="28"/>
        </w:rPr>
        <w:t xml:space="preserve">.  These chosen elders began to prophesy, as directed by the Holy Spirit.  Two of these elders began to prophesy within the camp, and some objected to this.  The people were probably confused by this shift in leadership.  Moses told them that he would have every one of the people so blessed by the Holy </w:t>
      </w:r>
      <w:r w:rsidR="0062193B">
        <w:rPr>
          <w:sz w:val="28"/>
        </w:rPr>
        <w:t xml:space="preserve">Spirit.  Having these elders in position was probably a help to Moses, and God Himself blessed them.  But having them also diluted Moses’ leadership and led to a certain lack of clarity for the people.  </w:t>
      </w:r>
    </w:p>
    <w:p w:rsidR="00D957C4" w:rsidRPr="009C3A2A" w:rsidRDefault="00D957C4" w:rsidP="00D957C4">
      <w:pPr>
        <w:spacing w:line="276" w:lineRule="auto"/>
        <w:rPr>
          <w:b/>
          <w:sz w:val="28"/>
        </w:rPr>
      </w:pPr>
      <w:r>
        <w:rPr>
          <w:b/>
          <w:sz w:val="28"/>
        </w:rPr>
        <w:t xml:space="preserve">How is the complaint of the people resolved in Numbers 11:30-34?  Why?  </w:t>
      </w:r>
    </w:p>
    <w:p w:rsidR="00D957C4" w:rsidRDefault="009B250F">
      <w:pPr>
        <w:spacing w:line="276" w:lineRule="auto"/>
        <w:rPr>
          <w:sz w:val="28"/>
        </w:rPr>
      </w:pPr>
      <w:r>
        <w:rPr>
          <w:noProof/>
          <w:sz w:val="28"/>
        </w:rPr>
        <mc:AlternateContent>
          <mc:Choice Requires="wps">
            <w:drawing>
              <wp:anchor distT="0" distB="0" distL="114300" distR="114300" simplePos="0" relativeHeight="251659264" behindDoc="1" locked="0" layoutInCell="1" allowOverlap="1">
                <wp:simplePos x="0" y="0"/>
                <wp:positionH relativeFrom="column">
                  <wp:posOffset>-52705</wp:posOffset>
                </wp:positionH>
                <wp:positionV relativeFrom="paragraph">
                  <wp:posOffset>1630045</wp:posOffset>
                </wp:positionV>
                <wp:extent cx="7059295" cy="1486535"/>
                <wp:effectExtent l="19050" t="19050" r="27305" b="18415"/>
                <wp:wrapTight wrapText="bothSides">
                  <wp:wrapPolygon edited="0">
                    <wp:start x="-58" y="-277"/>
                    <wp:lineTo x="-58" y="21591"/>
                    <wp:lineTo x="21625" y="21591"/>
                    <wp:lineTo x="21625" y="-277"/>
                    <wp:lineTo x="-58" y="-277"/>
                  </wp:wrapPolygon>
                </wp:wrapTight>
                <wp:docPr id="1" name="Text Box 1"/>
                <wp:cNvGraphicFramePr/>
                <a:graphic xmlns:a="http://schemas.openxmlformats.org/drawingml/2006/main">
                  <a:graphicData uri="http://schemas.microsoft.com/office/word/2010/wordprocessingShape">
                    <wps:wsp>
                      <wps:cNvSpPr txBox="1"/>
                      <wps:spPr>
                        <a:xfrm>
                          <a:off x="0" y="0"/>
                          <a:ext cx="7059295" cy="1486535"/>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9B250F" w:rsidRDefault="00417280" w:rsidP="00417280">
                            <w:pPr>
                              <w:spacing w:line="276" w:lineRule="auto"/>
                              <w:rPr>
                                <w:b/>
                                <w:color w:val="2E74B5" w:themeColor="accent1" w:themeShade="BF"/>
                                <w:sz w:val="28"/>
                              </w:rPr>
                            </w:pPr>
                            <w:bookmarkStart w:id="0" w:name="_GoBack"/>
                            <w:r w:rsidRPr="009B250F">
                              <w:rPr>
                                <w:b/>
                                <w:color w:val="2E74B5" w:themeColor="accent1" w:themeShade="BF"/>
                                <w:sz w:val="28"/>
                              </w:rPr>
                              <w:t xml:space="preserve">Notes and Observations:  </w:t>
                            </w:r>
                          </w:p>
                          <w:p w:rsidR="00231AB4" w:rsidRPr="00231AB4" w:rsidRDefault="009B250F" w:rsidP="00231AB4">
                            <w:pPr>
                              <w:pStyle w:val="ListParagraph"/>
                              <w:numPr>
                                <w:ilvl w:val="0"/>
                                <w:numId w:val="1"/>
                              </w:numPr>
                              <w:rPr>
                                <w:color w:val="2E74B5" w:themeColor="accent1" w:themeShade="BF"/>
                                <w:sz w:val="28"/>
                              </w:rPr>
                            </w:pPr>
                            <w:r w:rsidRPr="009B250F">
                              <w:rPr>
                                <w:color w:val="2E74B5" w:themeColor="accent1" w:themeShade="BF"/>
                                <w:sz w:val="28"/>
                              </w:rPr>
                              <w:t xml:space="preserve">There are some </w:t>
                            </w:r>
                            <w:r>
                              <w:rPr>
                                <w:color w:val="2E74B5" w:themeColor="accent1" w:themeShade="BF"/>
                                <w:sz w:val="28"/>
                              </w:rPr>
                              <w:t>wonderfully evocative place-names in Numbers 11.  “</w:t>
                            </w:r>
                            <w:proofErr w:type="spellStart"/>
                            <w:r>
                              <w:rPr>
                                <w:color w:val="2E74B5" w:themeColor="accent1" w:themeShade="BF"/>
                                <w:sz w:val="28"/>
                              </w:rPr>
                              <w:t>Taberah</w:t>
                            </w:r>
                            <w:proofErr w:type="spellEnd"/>
                            <w:r>
                              <w:rPr>
                                <w:color w:val="2E74B5" w:themeColor="accent1" w:themeShade="BF"/>
                                <w:sz w:val="28"/>
                              </w:rPr>
                              <w:t>” comes from a verb meaning “to burn.”  This was the place in which fire consumed those that were in the uttermost parts of the camp.  “</w:t>
                            </w:r>
                            <w:proofErr w:type="spellStart"/>
                            <w:r>
                              <w:rPr>
                                <w:color w:val="2E74B5" w:themeColor="accent1" w:themeShade="BF"/>
                                <w:sz w:val="28"/>
                              </w:rPr>
                              <w:t>Kibroth-hattaavah</w:t>
                            </w:r>
                            <w:proofErr w:type="spellEnd"/>
                            <w:r>
                              <w:rPr>
                                <w:color w:val="2E74B5" w:themeColor="accent1" w:themeShade="BF"/>
                                <w:sz w:val="28"/>
                              </w:rPr>
                              <w:t xml:space="preserve">” means “the graves of their lusting,” where people died of plague due to their lust for flesh.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5pt;margin-top:128.35pt;width:555.85pt;height:117.0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" fillcolor="white [3201]" strokecolor="#2e74b5 [2404]" strokeweight="2.25pt">
                <v:textbox>
                  <w:txbxContent>
                    <w:p w:rsidR="00417280" w:rsidRPr="009B250F" w:rsidRDefault="00417280" w:rsidP="00417280">
                      <w:pPr>
                        <w:spacing w:line="276" w:lineRule="auto"/>
                        <w:rPr>
                          <w:b/>
                          <w:color w:val="2E74B5" w:themeColor="accent1" w:themeShade="BF"/>
                          <w:sz w:val="28"/>
                        </w:rPr>
                      </w:pPr>
                      <w:bookmarkStart w:id="1" w:name="_GoBack"/>
                      <w:r w:rsidRPr="009B250F">
                        <w:rPr>
                          <w:b/>
                          <w:color w:val="2E74B5" w:themeColor="accent1" w:themeShade="BF"/>
                          <w:sz w:val="28"/>
                        </w:rPr>
                        <w:t xml:space="preserve">Notes and Observations:  </w:t>
                      </w:r>
                    </w:p>
                    <w:p w:rsidR="00231AB4" w:rsidRPr="00231AB4" w:rsidRDefault="009B250F" w:rsidP="00231AB4">
                      <w:pPr>
                        <w:pStyle w:val="ListParagraph"/>
                        <w:numPr>
                          <w:ilvl w:val="0"/>
                          <w:numId w:val="1"/>
                        </w:numPr>
                        <w:rPr>
                          <w:color w:val="2E74B5" w:themeColor="accent1" w:themeShade="BF"/>
                          <w:sz w:val="28"/>
                        </w:rPr>
                      </w:pPr>
                      <w:r w:rsidRPr="009B250F">
                        <w:rPr>
                          <w:color w:val="2E74B5" w:themeColor="accent1" w:themeShade="BF"/>
                          <w:sz w:val="28"/>
                        </w:rPr>
                        <w:t xml:space="preserve">There are some </w:t>
                      </w:r>
                      <w:r>
                        <w:rPr>
                          <w:color w:val="2E74B5" w:themeColor="accent1" w:themeShade="BF"/>
                          <w:sz w:val="28"/>
                        </w:rPr>
                        <w:t>wonderfully evocative place-names in Numbers 11.  “</w:t>
                      </w:r>
                      <w:proofErr w:type="spellStart"/>
                      <w:r>
                        <w:rPr>
                          <w:color w:val="2E74B5" w:themeColor="accent1" w:themeShade="BF"/>
                          <w:sz w:val="28"/>
                        </w:rPr>
                        <w:t>Taberah</w:t>
                      </w:r>
                      <w:proofErr w:type="spellEnd"/>
                      <w:r>
                        <w:rPr>
                          <w:color w:val="2E74B5" w:themeColor="accent1" w:themeShade="BF"/>
                          <w:sz w:val="28"/>
                        </w:rPr>
                        <w:t>” comes from a verb meaning “to burn.”  This was the place in which fire consumed those that were in the uttermost parts of the camp.  “</w:t>
                      </w:r>
                      <w:proofErr w:type="spellStart"/>
                      <w:r>
                        <w:rPr>
                          <w:color w:val="2E74B5" w:themeColor="accent1" w:themeShade="BF"/>
                          <w:sz w:val="28"/>
                        </w:rPr>
                        <w:t>Kibroth-hattaavah</w:t>
                      </w:r>
                      <w:proofErr w:type="spellEnd"/>
                      <w:r>
                        <w:rPr>
                          <w:color w:val="2E74B5" w:themeColor="accent1" w:themeShade="BF"/>
                          <w:sz w:val="28"/>
                        </w:rPr>
                        <w:t xml:space="preserve">” means “the graves of their lusting,” where people died of plague due to their lust for flesh.  </w:t>
                      </w:r>
                      <w:bookmarkEnd w:id="1"/>
                    </w:p>
                  </w:txbxContent>
                </v:textbox>
                <w10:wrap type="tight"/>
              </v:shape>
            </w:pict>
          </mc:Fallback>
        </mc:AlternateContent>
      </w:r>
      <w:r w:rsidR="0062193B">
        <w:rPr>
          <w:sz w:val="28"/>
        </w:rPr>
        <w:t xml:space="preserve">God brought a flock of quail “from the sea” and “let them fall by the camp.”  </w:t>
      </w:r>
      <w:r w:rsidR="007D564D">
        <w:rPr>
          <w:sz w:val="28"/>
        </w:rPr>
        <w:t xml:space="preserve">Apparently they flew all around the camp at a height of about 3 ½ feet, at which height they were easy to catch.  The people gathered them in vast quantities.  And “while the flesh was yet between their teeth” they were struck with plague.  </w:t>
      </w:r>
      <w:r>
        <w:rPr>
          <w:sz w:val="28"/>
        </w:rPr>
        <w:t xml:space="preserve">They had rejected the plentiful manna that God had given them, insisting on having flesh.  Fundamentally they had rejected God’s care and demanded their own way.  The plague was the natural result of their rebellion.  </w:t>
      </w:r>
    </w:p>
    <w:p w:rsidR="009B250F" w:rsidRPr="009C3A2A" w:rsidRDefault="009B250F">
      <w:pPr>
        <w:spacing w:line="276" w:lineRule="auto"/>
        <w:rPr>
          <w:sz w:val="28"/>
        </w:rPr>
      </w:pPr>
    </w:p>
    <w:sectPr w:rsidR="009B250F" w:rsidRPr="009C3A2A"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663B48" w:rsidP="00417280">
    <w:pPr>
      <w:pStyle w:val="Header"/>
      <w:jc w:val="center"/>
    </w:pPr>
    <w:r>
      <w:t>Wilderness Wanderings 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783162"/>
    <w:multiLevelType w:val="hybridMultilevel"/>
    <w:tmpl w:val="B670711C"/>
    <w:lvl w:ilvl="0" w:tplc="C0B228EA">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F6943"/>
    <w:rsid w:val="001B192D"/>
    <w:rsid w:val="00231AB4"/>
    <w:rsid w:val="003711C4"/>
    <w:rsid w:val="00417280"/>
    <w:rsid w:val="00417446"/>
    <w:rsid w:val="00436A3F"/>
    <w:rsid w:val="004D233C"/>
    <w:rsid w:val="0062193B"/>
    <w:rsid w:val="00663B48"/>
    <w:rsid w:val="00697479"/>
    <w:rsid w:val="006E0D0F"/>
    <w:rsid w:val="0073086E"/>
    <w:rsid w:val="007432A1"/>
    <w:rsid w:val="0076124B"/>
    <w:rsid w:val="007D564D"/>
    <w:rsid w:val="00800FF8"/>
    <w:rsid w:val="009542ED"/>
    <w:rsid w:val="009B250F"/>
    <w:rsid w:val="009C3A2A"/>
    <w:rsid w:val="009F6C04"/>
    <w:rsid w:val="00A83C7D"/>
    <w:rsid w:val="00AC6329"/>
    <w:rsid w:val="00B04426"/>
    <w:rsid w:val="00BB73A6"/>
    <w:rsid w:val="00C86848"/>
    <w:rsid w:val="00D957C4"/>
    <w:rsid w:val="00DB7311"/>
    <w:rsid w:val="00E637BB"/>
    <w:rsid w:val="00F72695"/>
    <w:rsid w:val="00FA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ListParagraph">
    <w:name w:val="List Paragraph"/>
    <w:basedOn w:val="Normal"/>
    <w:uiPriority w:val="34"/>
    <w:qFormat/>
    <w:rsid w:val="009B2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FFC5C-6667-44CB-9AA1-A95899BA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2020-07-15T18:58:00Z</dcterms:created>
  <dcterms:modified xsi:type="dcterms:W3CDTF">2020-07-15T21:24:00Z</dcterms:modified>
</cp:coreProperties>
</file>