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6326AA">
        <w:rPr>
          <w:b/>
          <w:sz w:val="32"/>
        </w:rPr>
        <w:t>05—Prepare for 8/5</w:t>
      </w:r>
      <w:r w:rsidR="001B192D">
        <w:rPr>
          <w:b/>
          <w:sz w:val="32"/>
        </w:rPr>
        <w:t>/20</w:t>
      </w:r>
    </w:p>
    <w:p w:rsidR="003711C4" w:rsidRDefault="003711C4" w:rsidP="003711C4">
      <w:pPr>
        <w:jc w:val="center"/>
        <w:rPr>
          <w:sz w:val="32"/>
        </w:rPr>
      </w:pPr>
      <w:r>
        <w:rPr>
          <w:sz w:val="32"/>
        </w:rPr>
        <w:t xml:space="preserve">Read:  </w:t>
      </w:r>
      <w:r w:rsidR="006326AA">
        <w:rPr>
          <w:b/>
          <w:sz w:val="32"/>
          <w:u w:val="single"/>
        </w:rPr>
        <w:t>Numbers 14</w:t>
      </w:r>
      <w:r w:rsidR="00D94FE2">
        <w:rPr>
          <w:b/>
          <w:sz w:val="32"/>
          <w:u w:val="single"/>
        </w:rPr>
        <w:t xml:space="preserve"> </w:t>
      </w:r>
    </w:p>
    <w:p w:rsidR="00AD7EA5" w:rsidRPr="009C3A2A" w:rsidRDefault="006326AA" w:rsidP="00AD7EA5">
      <w:pPr>
        <w:spacing w:line="276" w:lineRule="auto"/>
        <w:rPr>
          <w:b/>
          <w:sz w:val="28"/>
        </w:rPr>
      </w:pPr>
      <w:r>
        <w:rPr>
          <w:b/>
          <w:sz w:val="28"/>
        </w:rPr>
        <w:t xml:space="preserve">Compare Numbers 14:3 and Deuteronomy 1:39.  What does this tell us about the Israelites?  About God?  </w:t>
      </w:r>
    </w:p>
    <w:p w:rsidR="00417280" w:rsidRDefault="003E6D64" w:rsidP="009C3A2A">
      <w:pPr>
        <w:spacing w:line="276" w:lineRule="auto"/>
        <w:rPr>
          <w:sz w:val="28"/>
        </w:rPr>
      </w:pPr>
      <w:r>
        <w:rPr>
          <w:sz w:val="28"/>
        </w:rPr>
        <w:t xml:space="preserve">It seems that the Israelites’ theatrical tendencies were in full swing.  They claim to be concerned over their wives and children, who would become “a prey.”  Presumably, they would become prey to the large and intimidating inhabitants of Canaan.  This reveals the Israelites’ lack of faith.  God had saved them so many times throughout their travels… and now He is going to let their wives and children become prey?  God’s response in Deuteronomy reveals how offended He is at the suggestion that He would direct matters in such a way that the innocent ones might suffer.  Which, I think, reveals how much God cares, especially for the helpless.  </w:t>
      </w:r>
    </w:p>
    <w:p w:rsidR="00AD7EA5" w:rsidRPr="009C3A2A" w:rsidRDefault="006326AA" w:rsidP="00AD7EA5">
      <w:pPr>
        <w:spacing w:line="276" w:lineRule="auto"/>
        <w:rPr>
          <w:b/>
          <w:sz w:val="28"/>
        </w:rPr>
      </w:pPr>
      <w:r>
        <w:rPr>
          <w:b/>
          <w:sz w:val="28"/>
        </w:rPr>
        <w:t xml:space="preserve">Consider Numbers 14:1-4.  </w:t>
      </w:r>
      <w:r w:rsidR="00AD7EA5">
        <w:rPr>
          <w:b/>
          <w:sz w:val="28"/>
        </w:rPr>
        <w:t>Wh</w:t>
      </w:r>
      <w:r>
        <w:rPr>
          <w:b/>
          <w:sz w:val="28"/>
        </w:rPr>
        <w:t xml:space="preserve">at did the Israelites want to do in response to the spies’ report?  Why?  </w:t>
      </w:r>
    </w:p>
    <w:p w:rsidR="00417280" w:rsidRDefault="003E6D64" w:rsidP="009C3A2A">
      <w:pPr>
        <w:spacing w:line="276" w:lineRule="auto"/>
        <w:rPr>
          <w:sz w:val="28"/>
        </w:rPr>
      </w:pPr>
      <w:r>
        <w:rPr>
          <w:sz w:val="28"/>
        </w:rPr>
        <w:t>They decide to “make a captain” and “return into Egypt.”  Which suggests a rather spectacular lack of sense.  From the Egyptians</w:t>
      </w:r>
      <w:r w:rsidR="009C6934">
        <w:rPr>
          <w:sz w:val="28"/>
        </w:rPr>
        <w:t>’</w:t>
      </w:r>
      <w:r>
        <w:rPr>
          <w:sz w:val="28"/>
        </w:rPr>
        <w:t xml:space="preserve"> point of view, they were a lot of escaped slaves who had been involved in the decimation of Egypt during the ten plagues.  They had been, in fact, chased from the Egyptian region by a la</w:t>
      </w:r>
      <w:r w:rsidR="009C6934">
        <w:rPr>
          <w:sz w:val="28"/>
        </w:rPr>
        <w:t xml:space="preserve">rge group of soldiers.  Who had been completely destroyed, along with their equipment and probably the reigning </w:t>
      </w:r>
      <w:proofErr w:type="gramStart"/>
      <w:r w:rsidR="009C6934">
        <w:rPr>
          <w:sz w:val="28"/>
        </w:rPr>
        <w:t>Pharaoh.</w:t>
      </w:r>
      <w:proofErr w:type="gramEnd"/>
      <w:r w:rsidR="009C6934">
        <w:rPr>
          <w:sz w:val="28"/>
        </w:rPr>
        <w:t xml:space="preserve">  Even leaving out the harsh enslavement that had been their lot in Egypt, it is unlikely that the Israelites would find any security in Egypt given these facts.  But the difficult conditions of wilderness travel and fear of the Canaanites somehow inspire the Israelites to remember the good things about living in Egypt, and it is this somewhat skewed memory which attracts them to return.  </w:t>
      </w:r>
    </w:p>
    <w:p w:rsidR="009C3A2A" w:rsidRPr="009C3A2A" w:rsidRDefault="006326AA" w:rsidP="009C3A2A">
      <w:pPr>
        <w:spacing w:line="276" w:lineRule="auto"/>
        <w:rPr>
          <w:b/>
          <w:sz w:val="28"/>
        </w:rPr>
      </w:pPr>
      <w:r>
        <w:rPr>
          <w:b/>
          <w:sz w:val="28"/>
        </w:rPr>
        <w:t xml:space="preserve">How do Moses and Aaron react to this desire?  Why?  How do Joshua and Caleb react?  What does “the congregation” do?  </w:t>
      </w:r>
    </w:p>
    <w:p w:rsidR="009C3A2A" w:rsidRDefault="009C6934" w:rsidP="009C3A2A">
      <w:pPr>
        <w:spacing w:line="276" w:lineRule="auto"/>
        <w:rPr>
          <w:sz w:val="28"/>
        </w:rPr>
      </w:pPr>
      <w:r>
        <w:rPr>
          <w:sz w:val="28"/>
        </w:rPr>
        <w:t xml:space="preserve">Moses and Aaron prostrated themselves in despair at the feet of the entire congregation, yet with their thoughts directed toward God.  No doubt Moses was appalled at this lack of faith and praying for guidance.  Joshua and Caleb tear their clothes in a display of grief and try to </w:t>
      </w:r>
      <w:r w:rsidR="00FC7239">
        <w:rPr>
          <w:sz w:val="28"/>
        </w:rPr>
        <w:t xml:space="preserve">talk the people around.  They explain that the land “is an exceeding good land” and that the Lord will “give it us.”  They appeal to the people, “rebel not ye against the Lord” and argue that the defense of the inhabitants is “departed from them, and the Lord is with us: fear them not.”  But the people were not convinced.  They had determined their course.  And so they decided to stone Joshua and Caleb for speaking against them.  </w:t>
      </w:r>
    </w:p>
    <w:p w:rsidR="00417280" w:rsidRPr="009C3A2A" w:rsidRDefault="006326AA" w:rsidP="00417280">
      <w:pPr>
        <w:spacing w:line="276" w:lineRule="auto"/>
        <w:rPr>
          <w:b/>
          <w:sz w:val="28"/>
        </w:rPr>
      </w:pPr>
      <w:r>
        <w:rPr>
          <w:b/>
          <w:sz w:val="28"/>
        </w:rPr>
        <w:lastRenderedPageBreak/>
        <w:t xml:space="preserve">Consider verses 10-20.  How does God respond to this?  What does Moses do?  Why?  </w:t>
      </w:r>
    </w:p>
    <w:p w:rsidR="00417280" w:rsidRDefault="00FC7239" w:rsidP="00417280">
      <w:pPr>
        <w:spacing w:line="276" w:lineRule="auto"/>
        <w:rPr>
          <w:sz w:val="28"/>
        </w:rPr>
      </w:pPr>
      <w:r>
        <w:rPr>
          <w:sz w:val="28"/>
        </w:rPr>
        <w:t xml:space="preserve">“The glory of the Lord appeared in the tabernacle of the congregation before all of the children of Israel,” no doubt preventing them from stoning Caleb and Joshua.  Then God speaks to Moses, suggesting that </w:t>
      </w:r>
      <w:proofErr w:type="gramStart"/>
      <w:r>
        <w:rPr>
          <w:sz w:val="28"/>
        </w:rPr>
        <w:t>He</w:t>
      </w:r>
      <w:proofErr w:type="gramEnd"/>
      <w:r>
        <w:rPr>
          <w:sz w:val="28"/>
        </w:rPr>
        <w:t xml:space="preserve"> “smite them with the pestilence, and disinherit them” and instead make a greater, mightier nation from Moses himself.  But Moses speaks for the people, revealing a good understanding of the larger plan.  He points out that, should all the Israelites die, the Egyptians and other surrounding nations would hear of it and think less of God because of it.  He asks God to pardon the iniquity of the people “according unto the greatness of thy mercy.”  </w:t>
      </w:r>
      <w:r w:rsidR="002B4DFD">
        <w:rPr>
          <w:sz w:val="28"/>
        </w:rPr>
        <w:t xml:space="preserve">Moses loves his people, misguided as they so often are.  In his role as intercessor, Moses was a forerunner of Christ.  </w:t>
      </w:r>
    </w:p>
    <w:p w:rsidR="00417280" w:rsidRPr="009C3A2A" w:rsidRDefault="006326AA" w:rsidP="00417280">
      <w:pPr>
        <w:spacing w:line="276" w:lineRule="auto"/>
        <w:rPr>
          <w:b/>
          <w:sz w:val="28"/>
        </w:rPr>
      </w:pPr>
      <w:r>
        <w:rPr>
          <w:b/>
          <w:sz w:val="28"/>
        </w:rPr>
        <w:t xml:space="preserve">Consider verses 20-38.  What is the punishment to be meted out to the Israelites for this lack of faith?  To the spies who brought the evil report?  Why?  </w:t>
      </w:r>
    </w:p>
    <w:p w:rsidR="00417280" w:rsidRDefault="002B4DFD" w:rsidP="00417280">
      <w:pPr>
        <w:spacing w:line="276" w:lineRule="auto"/>
        <w:rPr>
          <w:sz w:val="28"/>
        </w:rPr>
      </w:pPr>
      <w:r>
        <w:rPr>
          <w:sz w:val="28"/>
        </w:rPr>
        <w:t xml:space="preserve">The Israelites will not be permitted to enter Canaan.  The spies had spent 40 days searching the land of Canaan and had reported unfavorably on prospects for occupying it.  Despite God’s promises and the efforts of Joshua and Caleb, the people had accepted this report.  As a result of this decision, the nation was sentenced to 40 years of suffering in the wilderness—one year for each day spent wandering about in the Promised Land.  They are also assured that none of those who “provoked” God would be alive at the end of those years to enter Canaan.  “As for you,” God states, “your </w:t>
      </w:r>
      <w:proofErr w:type="spellStart"/>
      <w:r>
        <w:rPr>
          <w:sz w:val="28"/>
        </w:rPr>
        <w:t>carcases</w:t>
      </w:r>
      <w:proofErr w:type="spellEnd"/>
      <w:r>
        <w:rPr>
          <w:sz w:val="28"/>
        </w:rPr>
        <w:t xml:space="preserve">, they shall fall in this wilderness.”  </w:t>
      </w:r>
      <w:r w:rsidR="000114CC">
        <w:rPr>
          <w:sz w:val="28"/>
        </w:rPr>
        <w:t xml:space="preserve">This begins with the fate of the spies who brought a negative report.  They “died by the plague before the Lord.”  God needed a faithful people to enter Canaan—one who would trust Him and follow His directions.  </w:t>
      </w:r>
    </w:p>
    <w:p w:rsidR="001D2D4F" w:rsidRPr="009C3A2A" w:rsidRDefault="001D2D4F" w:rsidP="001D2D4F">
      <w:pPr>
        <w:spacing w:line="276" w:lineRule="auto"/>
        <w:rPr>
          <w:b/>
          <w:sz w:val="28"/>
        </w:rPr>
      </w:pPr>
      <w:r>
        <w:rPr>
          <w:b/>
          <w:sz w:val="28"/>
        </w:rPr>
        <w:t>Consider verses 39-43</w:t>
      </w:r>
      <w:r w:rsidR="006326AA">
        <w:rPr>
          <w:b/>
          <w:sz w:val="28"/>
        </w:rPr>
        <w:t xml:space="preserve">.  How do the Israelites react to the news of their fate?  What does Moses tell them?  </w:t>
      </w:r>
      <w:r>
        <w:rPr>
          <w:b/>
          <w:sz w:val="28"/>
        </w:rPr>
        <w:t xml:space="preserve">Compare Deuteronomy 1:41-45.  What happens to the Israelites as a result?  Why?   </w:t>
      </w:r>
    </w:p>
    <w:p w:rsidR="00417280" w:rsidRPr="009C3A2A" w:rsidRDefault="000114CC">
      <w:pPr>
        <w:spacing w:line="276" w:lineRule="auto"/>
        <w:rPr>
          <w:sz w:val="28"/>
        </w:rPr>
      </w:pPr>
      <w:r>
        <w:rPr>
          <w:sz w:val="28"/>
        </w:rPr>
        <w:t xml:space="preserve">When told that they were not to be </w:t>
      </w:r>
      <w:r w:rsidRPr="000114CC">
        <w:rPr>
          <w:i/>
          <w:sz w:val="28"/>
        </w:rPr>
        <w:t>permitted</w:t>
      </w:r>
      <w:r>
        <w:rPr>
          <w:sz w:val="28"/>
        </w:rPr>
        <w:t xml:space="preserve"> to enter Canaan, which they didn’t want to do anyway, the people apparently have a change of heart.  “Lo, we be here,” the people decide, “and will go up unto the place which the Lord hath promised.”  They acknowledge that they were wrong and are now ready to do as Caleb and Joshua had pleaded with them to do.  But God had already commanded them to retrace their steps, not to advance.  Moses tells them that they are doing the wrong thing, even stating “ye shall fall by the sword: because ye are turned away from the Lord, therefore the Lord will not be with you.”  But the people ignore this.  Moses didn’t leave the camp.  Neither did the Levites or the ark.  But the other tribes set out “presumptuously” against the inhabitants of Canaan.  Unsurprisingly, they were soundly defeated.  According to Deuteronomy</w:t>
      </w:r>
      <w:r w:rsidR="00E53250">
        <w:rPr>
          <w:sz w:val="28"/>
        </w:rPr>
        <w:t xml:space="preserve"> 1:44</w:t>
      </w:r>
      <w:r>
        <w:rPr>
          <w:sz w:val="28"/>
        </w:rPr>
        <w:t xml:space="preserve">, the Amorites “which dwelt in that mountain, came </w:t>
      </w:r>
      <w:r>
        <w:rPr>
          <w:sz w:val="28"/>
        </w:rPr>
        <w:lastRenderedPageBreak/>
        <w:t xml:space="preserve">out against you, and chased you, as bees do, and destroyed you in </w:t>
      </w:r>
      <w:proofErr w:type="spellStart"/>
      <w:r>
        <w:rPr>
          <w:sz w:val="28"/>
        </w:rPr>
        <w:t>Seir</w:t>
      </w:r>
      <w:proofErr w:type="spellEnd"/>
      <w:r>
        <w:rPr>
          <w:sz w:val="28"/>
        </w:rPr>
        <w:t xml:space="preserve">, even unto </w:t>
      </w:r>
      <w:proofErr w:type="spellStart"/>
      <w:r>
        <w:rPr>
          <w:sz w:val="28"/>
        </w:rPr>
        <w:t>Hormah</w:t>
      </w:r>
      <w:proofErr w:type="spellEnd"/>
      <w:r>
        <w:rPr>
          <w:sz w:val="28"/>
        </w:rPr>
        <w:t>.”  So the wayward Israelites were harried and pursued as they fled.  The length of this pursuit suggests a substantial number of wounded and slain among the Israelites.  Deuteronomy 1:45 says, “</w:t>
      </w:r>
      <w:r w:rsidRPr="000114CC">
        <w:rPr>
          <w:sz w:val="28"/>
        </w:rPr>
        <w:t>And ye returned and wept before the Lord; but the Lord would not hearken to your voice, nor give ear unto you</w:t>
      </w:r>
      <w:r>
        <w:rPr>
          <w:sz w:val="28"/>
        </w:rPr>
        <w:t xml:space="preserve">.”  They had set out against God’s direct instructions, and should </w:t>
      </w:r>
      <w:r w:rsidR="00BF3E49">
        <w:rPr>
          <w:noProof/>
          <w:sz w:val="28"/>
        </w:rPr>
        <mc:AlternateContent>
          <mc:Choice Requires="wps">
            <w:drawing>
              <wp:anchor distT="0" distB="0" distL="114300" distR="114300" simplePos="0" relativeHeight="251659264" behindDoc="1" locked="0" layoutInCell="1" allowOverlap="1" wp14:anchorId="13E199C9" wp14:editId="50D567DF">
                <wp:simplePos x="0" y="0"/>
                <wp:positionH relativeFrom="column">
                  <wp:posOffset>-90170</wp:posOffset>
                </wp:positionH>
                <wp:positionV relativeFrom="paragraph">
                  <wp:posOffset>1675765</wp:posOffset>
                </wp:positionV>
                <wp:extent cx="7059295" cy="3549015"/>
                <wp:effectExtent l="19050" t="19050" r="27305" b="13335"/>
                <wp:wrapTight wrapText="bothSides">
                  <wp:wrapPolygon edited="0">
                    <wp:start x="-58" y="-116"/>
                    <wp:lineTo x="-58" y="21565"/>
                    <wp:lineTo x="21625" y="21565"/>
                    <wp:lineTo x="21625" y="-116"/>
                    <wp:lineTo x="-58" y="-116"/>
                  </wp:wrapPolygon>
                </wp:wrapTight>
                <wp:docPr id="1" name="Text Box 1"/>
                <wp:cNvGraphicFramePr/>
                <a:graphic xmlns:a="http://schemas.openxmlformats.org/drawingml/2006/main">
                  <a:graphicData uri="http://schemas.microsoft.com/office/word/2010/wordprocessingShape">
                    <wps:wsp>
                      <wps:cNvSpPr txBox="1"/>
                      <wps:spPr>
                        <a:xfrm>
                          <a:off x="0" y="0"/>
                          <a:ext cx="7059295" cy="3549015"/>
                        </a:xfrm>
                        <a:prstGeom prst="rect">
                          <a:avLst/>
                        </a:prstGeom>
                        <a:solidFill>
                          <a:sysClr val="window" lastClr="FFFFFF"/>
                        </a:solidFill>
                        <a:ln w="28575">
                          <a:solidFill>
                            <a:srgbClr val="5B9BD5">
                              <a:lumMod val="75000"/>
                            </a:srgbClr>
                          </a:solidFill>
                        </a:ln>
                        <a:effectLst/>
                      </wps:spPr>
                      <wps:txbx>
                        <w:txbxContent>
                          <w:p w:rsidR="00E53250" w:rsidRPr="00417280" w:rsidRDefault="00E53250" w:rsidP="00E53250">
                            <w:pPr>
                              <w:spacing w:line="276" w:lineRule="auto"/>
                              <w:rPr>
                                <w:b/>
                                <w:color w:val="2E74B5" w:themeColor="accent1" w:themeShade="BF"/>
                                <w:sz w:val="28"/>
                              </w:rPr>
                            </w:pPr>
                            <w:r w:rsidRPr="00417280">
                              <w:rPr>
                                <w:b/>
                                <w:color w:val="2E74B5" w:themeColor="accent1" w:themeShade="BF"/>
                                <w:sz w:val="28"/>
                              </w:rPr>
                              <w:t xml:space="preserve">Notes and Observations:  </w:t>
                            </w:r>
                          </w:p>
                          <w:p w:rsidR="009976BF" w:rsidRDefault="009976BF" w:rsidP="00E53250">
                            <w:pPr>
                              <w:pStyle w:val="ListParagraph"/>
                              <w:numPr>
                                <w:ilvl w:val="0"/>
                                <w:numId w:val="1"/>
                              </w:numPr>
                              <w:rPr>
                                <w:color w:val="2E74B5" w:themeColor="accent1" w:themeShade="BF"/>
                                <w:sz w:val="28"/>
                              </w:rPr>
                            </w:pPr>
                            <w:r>
                              <w:rPr>
                                <w:color w:val="2E74B5" w:themeColor="accent1" w:themeShade="BF"/>
                                <w:sz w:val="28"/>
                              </w:rPr>
                              <w:t xml:space="preserve">Joshua and Caleb claim that the Canaanites </w:t>
                            </w:r>
                            <w:r w:rsidR="00BF3E49">
                              <w:rPr>
                                <w:color w:val="2E74B5" w:themeColor="accent1" w:themeShade="BF"/>
                                <w:sz w:val="28"/>
                              </w:rPr>
                              <w:t xml:space="preserve">“are bread for us” in Numbers 14:9.  This expression is strikingly similar to some of our own.  We speak of having other groups of people for lunch… or them having us!  We say some accomplishment is “easy as pie.”  There are lots of expressions involving both food and victory.  It’s interesting to see that this is as true for the ancient Israelites as it is for us.  </w:t>
                            </w:r>
                          </w:p>
                          <w:p w:rsidR="00E53250" w:rsidRDefault="009976BF" w:rsidP="00E53250">
                            <w:pPr>
                              <w:pStyle w:val="ListParagraph"/>
                              <w:numPr>
                                <w:ilvl w:val="0"/>
                                <w:numId w:val="1"/>
                              </w:numPr>
                              <w:rPr>
                                <w:color w:val="2E74B5" w:themeColor="accent1" w:themeShade="BF"/>
                                <w:sz w:val="28"/>
                              </w:rPr>
                            </w:pPr>
                            <w:r>
                              <w:rPr>
                                <w:color w:val="2E74B5" w:themeColor="accent1" w:themeShade="BF"/>
                                <w:sz w:val="28"/>
                              </w:rPr>
                              <w:t xml:space="preserve">God notes in Numbers 14:28 that “as ye have spoken in mine years, so will I do to you.”  The Israelites were constantly accusing Him of desiring that they should die in the desert.  And now that is indeed to be their fate, as they have so often insisted it would.  </w:t>
                            </w:r>
                          </w:p>
                          <w:p w:rsidR="009976BF" w:rsidRPr="00E53250" w:rsidRDefault="00BF3E49" w:rsidP="00E53250">
                            <w:pPr>
                              <w:pStyle w:val="ListParagraph"/>
                              <w:numPr>
                                <w:ilvl w:val="0"/>
                                <w:numId w:val="1"/>
                              </w:numPr>
                              <w:rPr>
                                <w:color w:val="2E74B5" w:themeColor="accent1" w:themeShade="BF"/>
                                <w:sz w:val="28"/>
                              </w:rPr>
                            </w:pPr>
                            <w:r>
                              <w:rPr>
                                <w:color w:val="2E74B5" w:themeColor="accent1" w:themeShade="BF"/>
                                <w:sz w:val="28"/>
                              </w:rPr>
                              <w:t xml:space="preserve">Everyone over twenty years old was to die in the wilderness before the Israelites entered Canaan, except for Joshua and Caleb.  The Levites, apparently, are another exception.  They had had no representative among the spies.  And Aaron’s son </w:t>
                            </w:r>
                            <w:proofErr w:type="spellStart"/>
                            <w:r>
                              <w:rPr>
                                <w:color w:val="2E74B5" w:themeColor="accent1" w:themeShade="BF"/>
                                <w:sz w:val="28"/>
                              </w:rPr>
                              <w:t>Eleazar</w:t>
                            </w:r>
                            <w:proofErr w:type="spellEnd"/>
                            <w:r>
                              <w:rPr>
                                <w:color w:val="2E74B5" w:themeColor="accent1" w:themeShade="BF"/>
                                <w:sz w:val="28"/>
                              </w:rPr>
                              <w:t xml:space="preserve">, who was evidently over 30 years old when he became a priest, survived to enter Canaan.  (Joshua 17:4, 24:33).  </w:t>
                            </w:r>
                          </w:p>
                          <w:p w:rsidR="00E53250" w:rsidRDefault="00E53250" w:rsidP="00E532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E199C9" id="_x0000_t202" coordsize="21600,21600" o:spt="202" path="m,l,21600r21600,l21600,xe">
                <v:stroke joinstyle="miter"/>
                <v:path gradientshapeok="t" o:connecttype="rect"/>
              </v:shapetype>
              <v:shape id="Text Box 1" o:spid="_x0000_s1026" type="#_x0000_t202" style="position:absolute;margin-left:-7.1pt;margin-top:131.95pt;width:555.85pt;height:27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" fillcolor="window" strokecolor="#2e75b6" strokeweight="2.25pt">
                <v:textbox>
                  <w:txbxContent>
                    <w:p w:rsidR="00E53250" w:rsidRPr="00417280" w:rsidRDefault="00E53250" w:rsidP="00E53250">
                      <w:pPr>
                        <w:spacing w:line="276" w:lineRule="auto"/>
                        <w:rPr>
                          <w:b/>
                          <w:color w:val="2E74B5" w:themeColor="accent1" w:themeShade="BF"/>
                          <w:sz w:val="28"/>
                        </w:rPr>
                      </w:pPr>
                      <w:r w:rsidRPr="00417280">
                        <w:rPr>
                          <w:b/>
                          <w:color w:val="2E74B5" w:themeColor="accent1" w:themeShade="BF"/>
                          <w:sz w:val="28"/>
                        </w:rPr>
                        <w:t xml:space="preserve">Notes and Observations:  </w:t>
                      </w:r>
                    </w:p>
                    <w:p w:rsidR="009976BF" w:rsidRDefault="009976BF" w:rsidP="00E53250">
                      <w:pPr>
                        <w:pStyle w:val="ListParagraph"/>
                        <w:numPr>
                          <w:ilvl w:val="0"/>
                          <w:numId w:val="1"/>
                        </w:numPr>
                        <w:rPr>
                          <w:color w:val="2E74B5" w:themeColor="accent1" w:themeShade="BF"/>
                          <w:sz w:val="28"/>
                        </w:rPr>
                      </w:pPr>
                      <w:r>
                        <w:rPr>
                          <w:color w:val="2E74B5" w:themeColor="accent1" w:themeShade="BF"/>
                          <w:sz w:val="28"/>
                        </w:rPr>
                        <w:t xml:space="preserve">Joshua and Caleb claim that the Canaanites </w:t>
                      </w:r>
                      <w:r w:rsidR="00BF3E49">
                        <w:rPr>
                          <w:color w:val="2E74B5" w:themeColor="accent1" w:themeShade="BF"/>
                          <w:sz w:val="28"/>
                        </w:rPr>
                        <w:t xml:space="preserve">“are bread for us” in Numbers 14:9.  This expression is strikingly similar to some of our own.  We speak of having other groups of people for lunch… or them having us!  We say some accomplishment is “easy as pie.”  There are lots of expressions involving both food and victory.  It’s interesting to see that this is as true for the ancient Israelites as it is for us.  </w:t>
                      </w:r>
                    </w:p>
                    <w:p w:rsidR="00E53250" w:rsidRDefault="009976BF" w:rsidP="00E53250">
                      <w:pPr>
                        <w:pStyle w:val="ListParagraph"/>
                        <w:numPr>
                          <w:ilvl w:val="0"/>
                          <w:numId w:val="1"/>
                        </w:numPr>
                        <w:rPr>
                          <w:color w:val="2E74B5" w:themeColor="accent1" w:themeShade="BF"/>
                          <w:sz w:val="28"/>
                        </w:rPr>
                      </w:pPr>
                      <w:r>
                        <w:rPr>
                          <w:color w:val="2E74B5" w:themeColor="accent1" w:themeShade="BF"/>
                          <w:sz w:val="28"/>
                        </w:rPr>
                        <w:t xml:space="preserve">God notes in Numbers 14:28 that “as ye have spoken in mine years, so will I do to you.”  The Israelites were constantly accusing Him of desiring that they should die in the desert.  And now that is indeed to be their fate, as they have so often insisted it would.  </w:t>
                      </w:r>
                    </w:p>
                    <w:p w:rsidR="009976BF" w:rsidRPr="00E53250" w:rsidRDefault="00BF3E49" w:rsidP="00E53250">
                      <w:pPr>
                        <w:pStyle w:val="ListParagraph"/>
                        <w:numPr>
                          <w:ilvl w:val="0"/>
                          <w:numId w:val="1"/>
                        </w:numPr>
                        <w:rPr>
                          <w:color w:val="2E74B5" w:themeColor="accent1" w:themeShade="BF"/>
                          <w:sz w:val="28"/>
                        </w:rPr>
                      </w:pPr>
                      <w:r>
                        <w:rPr>
                          <w:color w:val="2E74B5" w:themeColor="accent1" w:themeShade="BF"/>
                          <w:sz w:val="28"/>
                        </w:rPr>
                        <w:t xml:space="preserve">Everyone over twenty years old was to die in the wilderness before the Israelites entered Canaan, except for Joshua and Caleb.  The Levites, apparently, are another exception.  They had had no representative among the spies.  And Aaron’s son </w:t>
                      </w:r>
                      <w:proofErr w:type="spellStart"/>
                      <w:r>
                        <w:rPr>
                          <w:color w:val="2E74B5" w:themeColor="accent1" w:themeShade="BF"/>
                          <w:sz w:val="28"/>
                        </w:rPr>
                        <w:t>Eleazar</w:t>
                      </w:r>
                      <w:proofErr w:type="spellEnd"/>
                      <w:r>
                        <w:rPr>
                          <w:color w:val="2E74B5" w:themeColor="accent1" w:themeShade="BF"/>
                          <w:sz w:val="28"/>
                        </w:rPr>
                        <w:t xml:space="preserve">, who was evidently over 30 years old when he became a priest, survived to enter Canaan.  (Joshua 17:4, 24:33).  </w:t>
                      </w:r>
                    </w:p>
                    <w:p w:rsidR="00E53250" w:rsidRDefault="00E53250" w:rsidP="00E53250"/>
                  </w:txbxContent>
                </v:textbox>
                <w10:wrap type="tight"/>
              </v:shape>
            </w:pict>
          </mc:Fallback>
        </mc:AlternateContent>
      </w:r>
      <w:r>
        <w:rPr>
          <w:sz w:val="28"/>
        </w:rPr>
        <w:t>not have thought that He would support such rebellious action</w:t>
      </w:r>
      <w:bookmarkStart w:id="0" w:name="_GoBack"/>
      <w:bookmarkEnd w:id="0"/>
      <w:r>
        <w:rPr>
          <w:sz w:val="28"/>
        </w:rPr>
        <w:t xml:space="preserve">s.  </w:t>
      </w:r>
    </w:p>
    <w:sectPr w:rsidR="00417280" w:rsidRPr="009C3A2A" w:rsidSect="0041728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6326AA" w:rsidP="00417280">
    <w:pPr>
      <w:pStyle w:val="Header"/>
      <w:jc w:val="center"/>
    </w:pPr>
    <w:r>
      <w:t>Wilderness Wanderings 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91C6C"/>
    <w:multiLevelType w:val="hybridMultilevel"/>
    <w:tmpl w:val="296A3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14CC"/>
    <w:rsid w:val="001B192D"/>
    <w:rsid w:val="001D2D4F"/>
    <w:rsid w:val="0025423A"/>
    <w:rsid w:val="002B4DFD"/>
    <w:rsid w:val="003711C4"/>
    <w:rsid w:val="003E6D64"/>
    <w:rsid w:val="00417280"/>
    <w:rsid w:val="00436A3F"/>
    <w:rsid w:val="004945B1"/>
    <w:rsid w:val="006326AA"/>
    <w:rsid w:val="006E0D0F"/>
    <w:rsid w:val="0076124B"/>
    <w:rsid w:val="00773159"/>
    <w:rsid w:val="00800FF8"/>
    <w:rsid w:val="00893C51"/>
    <w:rsid w:val="008C2CB2"/>
    <w:rsid w:val="009976BF"/>
    <w:rsid w:val="009C3A2A"/>
    <w:rsid w:val="009C6934"/>
    <w:rsid w:val="009F6C04"/>
    <w:rsid w:val="00AD7EA5"/>
    <w:rsid w:val="00B31FB0"/>
    <w:rsid w:val="00BF3916"/>
    <w:rsid w:val="00BF3E49"/>
    <w:rsid w:val="00C6600F"/>
    <w:rsid w:val="00D257FB"/>
    <w:rsid w:val="00D94FE2"/>
    <w:rsid w:val="00DB1115"/>
    <w:rsid w:val="00E53250"/>
    <w:rsid w:val="00F72695"/>
    <w:rsid w:val="00FA76DD"/>
    <w:rsid w:val="00FC7239"/>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E53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2020-07-15T22:12:00Z</cp:lastPrinted>
  <dcterms:created xsi:type="dcterms:W3CDTF">2020-08-05T18:28:00Z</dcterms:created>
  <dcterms:modified xsi:type="dcterms:W3CDTF">2020-08-05T20:52:00Z</dcterms:modified>
</cp:coreProperties>
</file>